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8020" w14:textId="75DD0FC7" w:rsidR="00EE0655" w:rsidRPr="009C29AB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9C29AB">
        <w:rPr>
          <w:rFonts w:ascii="Times New Roman" w:hAnsi="Times New Roman"/>
          <w:b/>
          <w:bCs/>
          <w:sz w:val="24"/>
          <w:szCs w:val="24"/>
          <w:lang w:val="ky-KG"/>
        </w:rPr>
        <w:t>2</w:t>
      </w:r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052E5" w14:textId="77777777" w:rsidR="00D3018D" w:rsidRDefault="00EE0655" w:rsidP="00EE0655">
      <w:pPr>
        <w:spacing w:after="0"/>
        <w:ind w:left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D3018D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проведения геолого</w:t>
      </w:r>
      <w:proofErr w:type="spellStart"/>
      <w:r w:rsidRPr="005412C2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</w:t>
      </w:r>
      <w:proofErr w:type="spellEnd"/>
      <w:r w:rsidR="00D3018D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очных работ на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</w:t>
      </w:r>
      <w:proofErr w:type="spellEnd"/>
      <w:r w:rsidR="00D3018D">
        <w:rPr>
          <w:rFonts w:ascii="Times New Roman" w:eastAsia="Calibri" w:hAnsi="Times New Roman" w:cs="Times New Roman"/>
          <w:b/>
          <w:sz w:val="24"/>
          <w:szCs w:val="24"/>
          <w:lang w:val="ky-KG"/>
        </w:rPr>
        <w:t>е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песка </w:t>
      </w:r>
    </w:p>
    <w:p w14:paraId="0FD4A5DE" w14:textId="7BF5796D" w:rsidR="00EE0655" w:rsidRPr="005412C2" w:rsidRDefault="00294D38" w:rsidP="00EE0655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«Кольцо Перевальное»</w:t>
      </w:r>
    </w:p>
    <w:p w14:paraId="6BEBFB8E" w14:textId="77777777" w:rsidR="00EE0655" w:rsidRPr="005412C2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2F61FC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1A0C95DD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7B779D">
        <w:rPr>
          <w:rFonts w:ascii="Times New Roman" w:hAnsi="Times New Roman"/>
          <w:sz w:val="24"/>
          <w:szCs w:val="24"/>
          <w:lang w:val="ky-KG"/>
        </w:rPr>
        <w:t>геолого</w:t>
      </w:r>
      <w:r w:rsidR="00294D38" w:rsidRPr="00294D38">
        <w:rPr>
          <w:rFonts w:ascii="Times New Roman" w:hAnsi="Times New Roman"/>
          <w:sz w:val="24"/>
          <w:szCs w:val="24"/>
        </w:rPr>
        <w:t>разведки участка кварцевого песка «Кольцо Перевальное»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1E2162A1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>к «Кольцо Перевальное»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0F6D7B3F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в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294D38" w:rsidRPr="00294D38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733B56FA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 области Кыргызской Республики.</w:t>
      </w:r>
    </w:p>
    <w:p w14:paraId="0506D07A" w14:textId="4E67ACBA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B7309A">
        <w:rPr>
          <w:rFonts w:ascii="Times New Roman" w:hAnsi="Times New Roman" w:cs="Times New Roman"/>
          <w:sz w:val="24"/>
          <w:szCs w:val="24"/>
        </w:rPr>
        <w:t>7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B7309A">
        <w:rPr>
          <w:rFonts w:ascii="Times New Roman" w:hAnsi="Times New Roman" w:cs="Times New Roman"/>
          <w:sz w:val="24"/>
          <w:szCs w:val="24"/>
        </w:rPr>
        <w:t>55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31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B7309A">
        <w:rPr>
          <w:rFonts w:ascii="Times New Roman" w:hAnsi="Times New Roman" w:cs="Times New Roman"/>
          <w:sz w:val="24"/>
          <w:szCs w:val="24"/>
        </w:rPr>
        <w:t>42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12CA7A72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B7309A" w:rsidRPr="00B7309A">
        <w:rPr>
          <w:rFonts w:ascii="Times New Roman" w:hAnsi="Times New Roman" w:cs="Times New Roman"/>
          <w:sz w:val="24"/>
          <w:szCs w:val="24"/>
        </w:rPr>
        <w:t>1080м.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1120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proofErr w:type="gramStart"/>
      <w:r w:rsidRPr="005412C2">
        <w:t>Координаты угловых точек участка</w:t>
      </w:r>
      <w:proofErr w:type="gramEnd"/>
      <w:r w:rsidRPr="005412C2">
        <w:t xml:space="preserve">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B7309A" w14:paraId="453F18BE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695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FB08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57FE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F4E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699F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AC6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B7309A" w14:paraId="31516DA9" w14:textId="77777777" w:rsidTr="00B7309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08F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820" w14:textId="77777777" w:rsidR="00B7309A" w:rsidRDefault="00B7309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12545035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D15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4426030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967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E81D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12545129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641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4425821</w:t>
            </w:r>
          </w:p>
        </w:tc>
      </w:tr>
      <w:tr w:rsidR="00B7309A" w14:paraId="587F5BEB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244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453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12545266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1C7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4425986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6007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320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12545106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B083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4425909</w:t>
            </w:r>
          </w:p>
        </w:tc>
      </w:tr>
      <w:tr w:rsidR="00B7309A" w14:paraId="11DE1C5A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2768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7CE1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12545275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6AC7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4425782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01F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835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604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262766EC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B7309A">
        <w:rPr>
          <w:sz w:val="24"/>
          <w:szCs w:val="24"/>
        </w:rPr>
        <w:t>35</w:t>
      </w:r>
      <w:r w:rsidRPr="005412C2">
        <w:rPr>
          <w:sz w:val="24"/>
          <w:szCs w:val="24"/>
        </w:rPr>
        <w:t xml:space="preserve"> км</w:t>
      </w:r>
      <w:r w:rsidRPr="005412C2">
        <w:rPr>
          <w:sz w:val="24"/>
          <w:szCs w:val="24"/>
          <w:vertAlign w:val="superscript"/>
        </w:rPr>
        <w:t>2</w:t>
      </w:r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B7309A">
        <w:rPr>
          <w:sz w:val="24"/>
          <w:szCs w:val="24"/>
        </w:rPr>
        <w:t>3,5</w:t>
      </w:r>
      <w:r w:rsidRPr="005412C2">
        <w:rPr>
          <w:sz w:val="24"/>
          <w:szCs w:val="24"/>
        </w:rPr>
        <w:t xml:space="preserve"> 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0B093209" w:rsidR="005412C2" w:rsidRPr="005412C2" w:rsidRDefault="00B7309A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AD13851" wp14:editId="07BAF977">
            <wp:extent cx="5940425" cy="35363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30 at 07.47.1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77777777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eastAsia="Calibri" w:hAnsi="Times New Roman" w:cs="Times New Roman"/>
          <w:sz w:val="24"/>
          <w:szCs w:val="24"/>
        </w:rPr>
        <w:t>«Кольцо Перевальное»</w:t>
      </w:r>
      <w:r w:rsidRPr="00B7309A">
        <w:rPr>
          <w:rFonts w:ascii="Times New Roman" w:hAnsi="Times New Roman" w:cs="Times New Roman"/>
          <w:sz w:val="24"/>
          <w:szCs w:val="24"/>
        </w:rPr>
        <w:t xml:space="preserve"> 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>На месторождении Кольцо-Половинка, имеются четыре пласта кварцевых песков мелового возраста общей мощностью 30м залегают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MgO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475E1011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D54781">
        <w:rPr>
          <w:rStyle w:val="FontStyle16"/>
          <w:sz w:val="24"/>
          <w:szCs w:val="24"/>
          <w:lang w:val="ky-KG" w:eastAsia="ru-RU"/>
        </w:rPr>
        <w:t>геологоразведку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327DF630" w14:textId="77777777" w:rsidR="003A44E7" w:rsidRDefault="003A44E7" w:rsidP="003A44E7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12 августа 2025 года в здании </w:t>
      </w:r>
      <w:proofErr w:type="spellStart"/>
      <w:r>
        <w:rPr>
          <w:rStyle w:val="FontStyle16"/>
          <w:sz w:val="24"/>
          <w:szCs w:val="24"/>
          <w:lang w:eastAsia="ru-RU"/>
        </w:rPr>
        <w:t>Лейлекс</w:t>
      </w:r>
      <w:proofErr w:type="spellEnd"/>
      <w:r>
        <w:rPr>
          <w:rStyle w:val="FontStyle16"/>
          <w:sz w:val="24"/>
          <w:szCs w:val="24"/>
          <w:lang w:val="ky-KG" w:eastAsia="ru-RU"/>
        </w:rPr>
        <w:t xml:space="preserve">кой </w:t>
      </w:r>
      <w:r>
        <w:rPr>
          <w:rStyle w:val="FontStyle16"/>
          <w:sz w:val="24"/>
          <w:szCs w:val="24"/>
          <w:lang w:eastAsia="ru-RU"/>
        </w:rPr>
        <w:t>районной государственной администрации Баткен</w:t>
      </w:r>
      <w:r>
        <w:rPr>
          <w:rStyle w:val="FontStyle16"/>
          <w:sz w:val="24"/>
          <w:szCs w:val="24"/>
          <w:lang w:val="ky-KG" w:eastAsia="ru-RU"/>
        </w:rPr>
        <w:t>ской</w:t>
      </w:r>
      <w:r>
        <w:rPr>
          <w:rStyle w:val="FontStyle16"/>
          <w:sz w:val="24"/>
          <w:szCs w:val="24"/>
          <w:lang w:eastAsia="ru-RU"/>
        </w:rPr>
        <w:t xml:space="preserve"> области.</w:t>
      </w:r>
    </w:p>
    <w:p w14:paraId="255A592B" w14:textId="77777777" w:rsidR="003A44E7" w:rsidRDefault="003A44E7" w:rsidP="003A44E7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Регистрация участников аукциона с 11-00 часов до 11-30 часов. Начало аукциона в 11-40 часов. </w:t>
      </w:r>
    </w:p>
    <w:p w14:paraId="161B9646" w14:textId="77777777" w:rsidR="003A44E7" w:rsidRDefault="003A44E7" w:rsidP="003A44E7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8 июля 2025 года по </w:t>
      </w:r>
      <w:r>
        <w:rPr>
          <w:rStyle w:val="FontStyle16"/>
          <w:sz w:val="24"/>
          <w:szCs w:val="24"/>
          <w:lang w:val="ky-KG" w:eastAsia="ru-RU"/>
        </w:rPr>
        <w:t xml:space="preserve">6 </w:t>
      </w:r>
      <w:r>
        <w:rPr>
          <w:rStyle w:val="FontStyle16"/>
          <w:sz w:val="24"/>
          <w:szCs w:val="24"/>
          <w:lang w:eastAsia="ru-RU"/>
        </w:rPr>
        <w:t xml:space="preserve">августа 2025 года включительно ежедневно в рабочие дни с 9-00 часов до 18-00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311.</w:t>
      </w:r>
    </w:p>
    <w:p w14:paraId="3B60B221" w14:textId="77777777" w:rsidR="003A44E7" w:rsidRDefault="003A44E7" w:rsidP="003A44E7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079E6665" w14:textId="77777777" w:rsidR="003A44E7" w:rsidRDefault="003A44E7" w:rsidP="003A44E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 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62CAF254" w14:textId="77777777" w:rsidR="003A44E7" w:rsidRDefault="003A44E7" w:rsidP="003A44E7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6 августа 2025 года,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>
          <w:rPr>
            <w:rStyle w:val="FontStyle16"/>
            <w:sz w:val="24"/>
            <w:szCs w:val="24"/>
            <w:lang w:eastAsia="ru-RU"/>
          </w:rPr>
          <w:t>www.geology.kg</w:t>
        </w:r>
      </w:hyperlink>
      <w:r>
        <w:rPr>
          <w:rStyle w:val="FontStyle16"/>
          <w:sz w:val="24"/>
          <w:szCs w:val="24"/>
          <w:lang w:eastAsia="ru-RU"/>
        </w:rPr>
        <w:t>.</w:t>
      </w:r>
    </w:p>
    <w:p w14:paraId="0A534680" w14:textId="3B874FE7" w:rsidR="00BD070F" w:rsidRPr="00BD070F" w:rsidRDefault="00BD070F" w:rsidP="00121EB5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</w:t>
      </w:r>
      <w:r w:rsidRPr="00BD070F">
        <w:rPr>
          <w:rStyle w:val="FontStyle16"/>
          <w:rFonts w:eastAsia="Gungsuh"/>
          <w:sz w:val="24"/>
          <w:szCs w:val="24"/>
        </w:rPr>
        <w:lastRenderedPageBreak/>
        <w:t>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49D18DEE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2F61FC">
        <w:rPr>
          <w:rStyle w:val="FontStyle16"/>
          <w:rFonts w:eastAsia="Gungsuh"/>
          <w:b/>
          <w:lang w:val="ky-KG"/>
        </w:rPr>
        <w:t>1</w:t>
      </w:r>
      <w:r w:rsidR="00972455" w:rsidRPr="002F61FC">
        <w:rPr>
          <w:rStyle w:val="FontStyle16"/>
          <w:rFonts w:eastAsia="Gungsuh"/>
          <w:b/>
        </w:rPr>
        <w:t>1</w:t>
      </w:r>
      <w:r w:rsidR="002F61FC">
        <w:rPr>
          <w:rStyle w:val="FontStyle16"/>
          <w:rFonts w:eastAsia="Gungsuh"/>
          <w:b/>
          <w:lang w:val="ky-KG"/>
        </w:rPr>
        <w:t>74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7027400F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2F61FC">
        <w:rPr>
          <w:rStyle w:val="FontStyle16"/>
          <w:rFonts w:eastAsia="Gungsuh"/>
          <w:b/>
          <w:lang w:val="ky-KG"/>
        </w:rPr>
        <w:t>118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11740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0B"/>
    <w:rsid w:val="00121EB5"/>
    <w:rsid w:val="001A0B93"/>
    <w:rsid w:val="00294D38"/>
    <w:rsid w:val="002F61FC"/>
    <w:rsid w:val="00314778"/>
    <w:rsid w:val="00364CD9"/>
    <w:rsid w:val="00376D34"/>
    <w:rsid w:val="003A44E7"/>
    <w:rsid w:val="00524BDB"/>
    <w:rsid w:val="005412C2"/>
    <w:rsid w:val="005961C2"/>
    <w:rsid w:val="005B4735"/>
    <w:rsid w:val="006432A3"/>
    <w:rsid w:val="007B779D"/>
    <w:rsid w:val="00972455"/>
    <w:rsid w:val="009A2C0B"/>
    <w:rsid w:val="009C29AB"/>
    <w:rsid w:val="009F37EF"/>
    <w:rsid w:val="00A22155"/>
    <w:rsid w:val="00A67E5A"/>
    <w:rsid w:val="00B2516A"/>
    <w:rsid w:val="00B7309A"/>
    <w:rsid w:val="00BD070F"/>
    <w:rsid w:val="00CF7309"/>
    <w:rsid w:val="00D3018D"/>
    <w:rsid w:val="00D54781"/>
    <w:rsid w:val="00D5708D"/>
    <w:rsid w:val="00D7411B"/>
    <w:rsid w:val="00DA47E7"/>
    <w:rsid w:val="00EE0655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684"/>
  <w15:docId w15:val="{73497970-C483-4AD6-BFF1-1C8A4014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gy.k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3ADA7-09D2-491C-865C-E00EED97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Жигиталы уулу Бекмолдо</cp:lastModifiedBy>
  <cp:revision>30</cp:revision>
  <cp:lastPrinted>2025-07-07T11:06:00Z</cp:lastPrinted>
  <dcterms:created xsi:type="dcterms:W3CDTF">2016-03-17T08:16:00Z</dcterms:created>
  <dcterms:modified xsi:type="dcterms:W3CDTF">2025-07-07T11:07:00Z</dcterms:modified>
</cp:coreProperties>
</file>