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DE" w:rsidRPr="00CB47C5" w:rsidRDefault="003A7EDE" w:rsidP="003A7EDE">
      <w:pPr>
        <w:spacing w:after="0" w:line="240" w:lineRule="auto"/>
        <w:ind w:left="5580" w:firstLine="84"/>
        <w:jc w:val="right"/>
        <w:rPr>
          <w:rFonts w:ascii="Times New Roman" w:hAnsi="Times New Roman"/>
          <w:b/>
          <w:bCs/>
          <w:sz w:val="24"/>
          <w:szCs w:val="24"/>
        </w:rPr>
      </w:pPr>
      <w:r w:rsidRPr="00CB47C5"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«Утверждено»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Приказом Министерства энергетики и промышленности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Кыргызской Республики</w:t>
      </w:r>
    </w:p>
    <w:p w:rsidR="003A7EDE" w:rsidRPr="00CB47C5" w:rsidRDefault="003A7EDE" w:rsidP="003A7EDE">
      <w:pPr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  <w:r w:rsidRPr="00CB47C5">
        <w:rPr>
          <w:rFonts w:ascii="Times New Roman" w:hAnsi="Times New Roman"/>
          <w:b/>
          <w:sz w:val="24"/>
          <w:szCs w:val="24"/>
        </w:rPr>
        <w:t>№ ____ от «___» августа 2021 года</w:t>
      </w: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hAnsi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4"/>
          <w:szCs w:val="24"/>
        </w:rPr>
      </w:pPr>
    </w:p>
    <w:p w:rsidR="003A7EDE" w:rsidRPr="003F17E0" w:rsidRDefault="003A7EDE" w:rsidP="003A7E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603">
        <w:rPr>
          <w:rFonts w:ascii="Times New Roman" w:eastAsia="Calibri" w:hAnsi="Times New Roman" w:cs="Times New Roman"/>
          <w:b/>
          <w:sz w:val="24"/>
          <w:szCs w:val="24"/>
        </w:rPr>
        <w:t xml:space="preserve">Условия аукциона по предоставлению права пользования недрами с целью проведения 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геологоразведочных работ </w:t>
      </w:r>
      <w:r w:rsidR="00CB5C5D">
        <w:rPr>
          <w:rFonts w:ascii="Times New Roman" w:eastAsia="Calibri" w:hAnsi="Times New Roman" w:cs="Times New Roman"/>
          <w:b/>
          <w:sz w:val="24"/>
          <w:szCs w:val="24"/>
        </w:rPr>
        <w:t>на участке «Ближний»</w:t>
      </w:r>
      <w:r w:rsidR="00362454">
        <w:rPr>
          <w:rFonts w:ascii="Times New Roman" w:eastAsia="Calibri" w:hAnsi="Times New Roman" w:cs="Times New Roman"/>
          <w:b/>
          <w:sz w:val="24"/>
          <w:szCs w:val="24"/>
        </w:rPr>
        <w:t xml:space="preserve"> месторождения</w:t>
      </w:r>
      <w:r w:rsidR="001301EA">
        <w:rPr>
          <w:rFonts w:ascii="Times New Roman" w:eastAsia="Calibri" w:hAnsi="Times New Roman" w:cs="Times New Roman"/>
          <w:b/>
          <w:sz w:val="24"/>
          <w:szCs w:val="24"/>
        </w:rPr>
        <w:t xml:space="preserve"> строительного песка Ивановское </w:t>
      </w:r>
    </w:p>
    <w:p w:rsidR="003A7EDE" w:rsidRPr="00CB47C5" w:rsidRDefault="003A7EDE" w:rsidP="00CB5C5D">
      <w:pPr>
        <w:pStyle w:val="2"/>
        <w:spacing w:before="100" w:beforeAutospacing="1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B47C5">
        <w:rPr>
          <w:rFonts w:ascii="Times New Roman" w:eastAsiaTheme="minorHAnsi" w:hAnsi="Times New Roman" w:cs="Times New Roman"/>
          <w:b/>
          <w:sz w:val="24"/>
          <w:szCs w:val="24"/>
        </w:rPr>
        <w:t>1. Организатор аукциона:</w:t>
      </w:r>
      <w:r w:rsidRPr="00CB47C5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Государственное агентство геологии и недропользования при Министерстве энергетики и промышленности Кыргызской Республики.</w:t>
      </w: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pStyle w:val="2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2. Предмет аукциона и общие сведения об объекте недр.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2454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2.1.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Pr="00CB47C5">
        <w:rPr>
          <w:rFonts w:ascii="Times New Roman" w:hAnsi="Times New Roman" w:cs="Times New Roman"/>
          <w:sz w:val="24"/>
          <w:szCs w:val="24"/>
        </w:rPr>
        <w:t>: Право пользования недрами с целью</w:t>
      </w:r>
      <w:r w:rsidRPr="00362454">
        <w:rPr>
          <w:rFonts w:ascii="Times New Roman" w:hAnsi="Times New Roman" w:cs="Times New Roman"/>
          <w:sz w:val="24"/>
          <w:szCs w:val="24"/>
        </w:rPr>
        <w:t xml:space="preserve"> </w:t>
      </w:r>
      <w:r w:rsidR="00362454" w:rsidRPr="00362454">
        <w:rPr>
          <w:rFonts w:ascii="Times New Roman" w:eastAsia="Calibri" w:hAnsi="Times New Roman" w:cs="Times New Roman"/>
          <w:sz w:val="24"/>
          <w:szCs w:val="24"/>
        </w:rPr>
        <w:t xml:space="preserve">проведения геологоразведочных работ </w:t>
      </w:r>
      <w:r w:rsidR="00362454">
        <w:rPr>
          <w:rFonts w:ascii="Times New Roman" w:eastAsia="Calibri" w:hAnsi="Times New Roman" w:cs="Times New Roman"/>
          <w:sz w:val="24"/>
          <w:szCs w:val="24"/>
        </w:rPr>
        <w:t xml:space="preserve">Западную часть месторождения </w:t>
      </w:r>
      <w:r w:rsidR="00362454" w:rsidRPr="00362454">
        <w:rPr>
          <w:rFonts w:ascii="Times New Roman" w:eastAsia="Calibri" w:hAnsi="Times New Roman" w:cs="Times New Roman"/>
          <w:sz w:val="24"/>
          <w:szCs w:val="24"/>
        </w:rPr>
        <w:t>строительного песка Ивановское</w:t>
      </w:r>
      <w:r w:rsidR="0036245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A7EDE" w:rsidRPr="00CB47C5" w:rsidRDefault="003A7EDE" w:rsidP="001301E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2.2.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 xml:space="preserve">Объект предоставления права пользования недрами, выставляется на </w:t>
      </w:r>
      <w:r w:rsidRPr="00362454">
        <w:rPr>
          <w:rFonts w:ascii="Times New Roman" w:hAnsi="Times New Roman" w:cs="Times New Roman"/>
          <w:b/>
          <w:sz w:val="24"/>
          <w:szCs w:val="24"/>
        </w:rPr>
        <w:t>аукцион:</w:t>
      </w:r>
      <w:r w:rsidRPr="00362454">
        <w:rPr>
          <w:rFonts w:ascii="Times New Roman" w:hAnsi="Times New Roman" w:cs="Times New Roman"/>
          <w:sz w:val="24"/>
          <w:szCs w:val="24"/>
        </w:rPr>
        <w:t xml:space="preserve"> </w:t>
      </w:r>
      <w:r w:rsidR="00CB5C5D">
        <w:rPr>
          <w:rFonts w:ascii="Times New Roman" w:hAnsi="Times New Roman" w:cs="Times New Roman"/>
          <w:sz w:val="24"/>
          <w:szCs w:val="24"/>
        </w:rPr>
        <w:t>участок Ближний</w:t>
      </w:r>
      <w:r w:rsidR="00362454">
        <w:rPr>
          <w:rFonts w:ascii="Times New Roman" w:hAnsi="Times New Roman" w:cs="Times New Roman"/>
          <w:sz w:val="24"/>
          <w:szCs w:val="24"/>
        </w:rPr>
        <w:t xml:space="preserve"> месторождения</w:t>
      </w:r>
      <w:r w:rsidR="00362454" w:rsidRPr="003624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2454" w:rsidRPr="00362454">
        <w:rPr>
          <w:rFonts w:ascii="Times New Roman" w:hAnsi="Times New Roman" w:cs="Times New Roman"/>
          <w:sz w:val="24"/>
          <w:szCs w:val="24"/>
        </w:rPr>
        <w:t>Ивановское</w:t>
      </w:r>
      <w:proofErr w:type="gramEnd"/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2.3.</w:t>
      </w:r>
      <w:r w:rsidRPr="00CB47C5">
        <w:rPr>
          <w:rFonts w:ascii="Times New Roman" w:hAnsi="Times New Roman" w:cs="Times New Roman"/>
          <w:sz w:val="24"/>
          <w:szCs w:val="24"/>
        </w:rPr>
        <w:tab/>
      </w:r>
      <w:r w:rsidRPr="00CB47C5">
        <w:rPr>
          <w:rFonts w:ascii="Times New Roman" w:hAnsi="Times New Roman" w:cs="Times New Roman"/>
          <w:b/>
          <w:sz w:val="24"/>
          <w:szCs w:val="24"/>
        </w:rPr>
        <w:t>Вид полезного ископаемого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B47C5">
        <w:rPr>
          <w:rFonts w:ascii="Times New Roman" w:hAnsi="Times New Roman" w:cs="Times New Roman"/>
          <w:sz w:val="24"/>
          <w:szCs w:val="24"/>
        </w:rPr>
        <w:t xml:space="preserve"> </w:t>
      </w:r>
      <w:r w:rsidR="001301EA">
        <w:rPr>
          <w:rFonts w:ascii="Times New Roman" w:hAnsi="Times New Roman" w:cs="Times New Roman"/>
          <w:sz w:val="24"/>
          <w:szCs w:val="24"/>
        </w:rPr>
        <w:t>строительный песок</w:t>
      </w:r>
      <w:r w:rsidRPr="00CB47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7EDE" w:rsidRPr="00CB47C5" w:rsidRDefault="003A7EDE" w:rsidP="003A7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Сведения об объекте недр: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3.1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Географическое расположение недр</w:t>
      </w:r>
      <w:r w:rsidRPr="00CB47C5">
        <w:rPr>
          <w:rFonts w:ascii="Times New Roman" w:hAnsi="Times New Roman" w:cs="Times New Roman"/>
          <w:sz w:val="24"/>
          <w:szCs w:val="24"/>
        </w:rPr>
        <w:t>:</w:t>
      </w:r>
    </w:p>
    <w:p w:rsidR="003A7EDE" w:rsidRPr="001301EA" w:rsidRDefault="001301EA" w:rsidP="001301E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1EA">
        <w:rPr>
          <w:rFonts w:ascii="Times New Roman" w:hAnsi="Times New Roman" w:cs="Times New Roman"/>
          <w:sz w:val="24"/>
          <w:szCs w:val="24"/>
        </w:rPr>
        <w:t>Месторождение стро</w:t>
      </w:r>
      <w:r>
        <w:rPr>
          <w:rFonts w:ascii="Times New Roman" w:hAnsi="Times New Roman" w:cs="Times New Roman"/>
          <w:sz w:val="24"/>
          <w:szCs w:val="24"/>
        </w:rPr>
        <w:t xml:space="preserve">ительного песка Ивановское </w:t>
      </w:r>
      <w:r w:rsidRPr="001301EA">
        <w:rPr>
          <w:rFonts w:ascii="Times New Roman" w:hAnsi="Times New Roman" w:cs="Times New Roman"/>
          <w:sz w:val="24"/>
          <w:szCs w:val="24"/>
        </w:rPr>
        <w:t>расположено в Иссык-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Атинском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 xml:space="preserve"> районе, в 2км южнее </w:t>
      </w:r>
      <w:proofErr w:type="spellStart"/>
      <w:r w:rsidRPr="001301EA">
        <w:rPr>
          <w:rFonts w:ascii="Times New Roman" w:hAnsi="Times New Roman" w:cs="Times New Roman"/>
          <w:sz w:val="24"/>
          <w:szCs w:val="24"/>
        </w:rPr>
        <w:t>ж.д.ст</w:t>
      </w:r>
      <w:proofErr w:type="spellEnd"/>
      <w:r w:rsidRPr="001301EA">
        <w:rPr>
          <w:rFonts w:ascii="Times New Roman" w:hAnsi="Times New Roman" w:cs="Times New Roman"/>
          <w:sz w:val="24"/>
          <w:szCs w:val="24"/>
        </w:rPr>
        <w:t>. Ивановка, на высоте 780-820м, в экономически освоенном регионе, в непосредственной близости от государственных автодорог и ЛЭП.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47C5">
        <w:rPr>
          <w:rFonts w:ascii="Times New Roman" w:hAnsi="Times New Roman" w:cs="Times New Roman"/>
          <w:b/>
          <w:sz w:val="24"/>
          <w:szCs w:val="24"/>
        </w:rPr>
        <w:t>3.2.</w:t>
      </w:r>
      <w:r w:rsidRPr="00CB47C5">
        <w:rPr>
          <w:rFonts w:ascii="Times New Roman" w:hAnsi="Times New Roman" w:cs="Times New Roman"/>
          <w:b/>
          <w:sz w:val="24"/>
          <w:szCs w:val="24"/>
        </w:rPr>
        <w:tab/>
        <w:t>Размеры лицензионной площади:</w:t>
      </w:r>
    </w:p>
    <w:p w:rsidR="003A7E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>Координаты угловых точек площади:</w:t>
      </w:r>
    </w:p>
    <w:p w:rsidR="003A7EDE" w:rsidRPr="00CB47C5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52"/>
        <w:gridCol w:w="1550"/>
        <w:gridCol w:w="1543"/>
        <w:gridCol w:w="1551"/>
        <w:gridCol w:w="1549"/>
      </w:tblGrid>
      <w:tr w:rsidR="003A7EDE" w:rsidRPr="007A743A" w:rsidTr="008B2172">
        <w:tc>
          <w:tcPr>
            <w:tcW w:w="154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2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50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543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1551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549" w:type="dxa"/>
          </w:tcPr>
          <w:p w:rsidR="003A7EDE" w:rsidRPr="007A743A" w:rsidRDefault="003A7EDE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CB5C5D" w:rsidRPr="007A743A" w:rsidTr="008B2172">
        <w:tc>
          <w:tcPr>
            <w:tcW w:w="1542" w:type="dxa"/>
          </w:tcPr>
          <w:p w:rsidR="00CB5C5D" w:rsidRPr="007A743A" w:rsidRDefault="00CB5C5D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2" w:type="dxa"/>
          </w:tcPr>
          <w:p w:rsidR="00CB5C5D" w:rsidRPr="00CB5C5D" w:rsidRDefault="00CB5C5D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13507152</w:t>
            </w:r>
          </w:p>
        </w:tc>
        <w:tc>
          <w:tcPr>
            <w:tcW w:w="1550" w:type="dxa"/>
          </w:tcPr>
          <w:p w:rsidR="00CB5C5D" w:rsidRPr="00CB5C5D" w:rsidRDefault="00CB5C5D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4748334</w:t>
            </w:r>
          </w:p>
        </w:tc>
        <w:tc>
          <w:tcPr>
            <w:tcW w:w="1543" w:type="dxa"/>
          </w:tcPr>
          <w:p w:rsidR="00CB5C5D" w:rsidRPr="00DF33DE" w:rsidRDefault="00CB5C5D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</w:t>
            </w:r>
          </w:p>
        </w:tc>
        <w:tc>
          <w:tcPr>
            <w:tcW w:w="1551" w:type="dxa"/>
          </w:tcPr>
          <w:p w:rsidR="00CB5C5D" w:rsidRPr="00CB5C5D" w:rsidRDefault="00CB5C5D" w:rsidP="005B1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13507078</w:t>
            </w:r>
          </w:p>
        </w:tc>
        <w:tc>
          <w:tcPr>
            <w:tcW w:w="1549" w:type="dxa"/>
          </w:tcPr>
          <w:p w:rsidR="00CB5C5D" w:rsidRPr="00CB5C5D" w:rsidRDefault="00CB5C5D" w:rsidP="00CB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4748115</w:t>
            </w:r>
          </w:p>
        </w:tc>
      </w:tr>
      <w:tr w:rsidR="00CB5C5D" w:rsidRPr="007A743A" w:rsidTr="008B2172">
        <w:tc>
          <w:tcPr>
            <w:tcW w:w="1542" w:type="dxa"/>
          </w:tcPr>
          <w:p w:rsidR="00CB5C5D" w:rsidRPr="007A743A" w:rsidRDefault="00CB5C5D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74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2" w:type="dxa"/>
          </w:tcPr>
          <w:p w:rsidR="00CB5C5D" w:rsidRPr="00CB5C5D" w:rsidRDefault="00CB5C5D" w:rsidP="005B1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13507359</w:t>
            </w:r>
          </w:p>
        </w:tc>
        <w:tc>
          <w:tcPr>
            <w:tcW w:w="1550" w:type="dxa"/>
          </w:tcPr>
          <w:p w:rsidR="00CB5C5D" w:rsidRPr="00CB5C5D" w:rsidRDefault="00CB5C5D" w:rsidP="005B1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4748061</w:t>
            </w:r>
          </w:p>
        </w:tc>
        <w:tc>
          <w:tcPr>
            <w:tcW w:w="1543" w:type="dxa"/>
          </w:tcPr>
          <w:p w:rsidR="00CB5C5D" w:rsidRPr="001301EA" w:rsidRDefault="00CB5C5D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1" w:type="dxa"/>
          </w:tcPr>
          <w:p w:rsidR="00CB5C5D" w:rsidRPr="00CB5C5D" w:rsidRDefault="00CB5C5D" w:rsidP="005B1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13507121</w:t>
            </w:r>
          </w:p>
        </w:tc>
        <w:tc>
          <w:tcPr>
            <w:tcW w:w="1549" w:type="dxa"/>
          </w:tcPr>
          <w:p w:rsidR="00CB5C5D" w:rsidRPr="00CB5C5D" w:rsidRDefault="00CB5C5D" w:rsidP="00CB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4748211</w:t>
            </w:r>
          </w:p>
        </w:tc>
      </w:tr>
      <w:tr w:rsidR="00CB5C5D" w:rsidRPr="007A743A" w:rsidTr="008B2172">
        <w:trPr>
          <w:gridAfter w:val="3"/>
          <w:wAfter w:w="4643" w:type="dxa"/>
        </w:trPr>
        <w:tc>
          <w:tcPr>
            <w:tcW w:w="1542" w:type="dxa"/>
          </w:tcPr>
          <w:p w:rsidR="00CB5C5D" w:rsidRPr="001301EA" w:rsidRDefault="00CB5C5D" w:rsidP="008B2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2" w:type="dxa"/>
          </w:tcPr>
          <w:p w:rsidR="00CB5C5D" w:rsidRPr="00CB5C5D" w:rsidRDefault="00CB5C5D" w:rsidP="005B1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13507170</w:t>
            </w:r>
          </w:p>
        </w:tc>
        <w:tc>
          <w:tcPr>
            <w:tcW w:w="1550" w:type="dxa"/>
          </w:tcPr>
          <w:p w:rsidR="00CB5C5D" w:rsidRPr="00CB5C5D" w:rsidRDefault="00CB5C5D" w:rsidP="00CB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4748056</w:t>
            </w:r>
          </w:p>
        </w:tc>
      </w:tr>
    </w:tbl>
    <w:p w:rsidR="003A7EDE" w:rsidRDefault="003A7EDE" w:rsidP="003A7E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7EDE" w:rsidRPr="00CB47C5" w:rsidRDefault="00EB748A" w:rsidP="003A7E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B748A">
        <w:rPr>
          <w:rFonts w:ascii="Times New Roman" w:hAnsi="Times New Roman" w:cs="Times New Roman"/>
          <w:sz w:val="24"/>
          <w:szCs w:val="24"/>
        </w:rPr>
        <w:t>Планшет К-43-43</w:t>
      </w:r>
      <w:r w:rsidR="003A7EDE" w:rsidRPr="00EB748A">
        <w:rPr>
          <w:rFonts w:ascii="Times New Roman" w:hAnsi="Times New Roman" w:cs="Times New Roman"/>
          <w:sz w:val="24"/>
          <w:szCs w:val="24"/>
        </w:rPr>
        <w:t>.</w:t>
      </w:r>
    </w:p>
    <w:p w:rsidR="003A7EDE" w:rsidRPr="00CB47C5" w:rsidRDefault="003A7EDE" w:rsidP="001301E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47C5">
        <w:rPr>
          <w:rFonts w:ascii="Times New Roman" w:hAnsi="Times New Roman" w:cs="Times New Roman"/>
          <w:sz w:val="24"/>
          <w:szCs w:val="24"/>
        </w:rPr>
        <w:t xml:space="preserve">Площадь составляет </w:t>
      </w:r>
      <w:r w:rsidR="00CB5C5D">
        <w:rPr>
          <w:rFonts w:ascii="Times New Roman" w:hAnsi="Times New Roman" w:cs="Times New Roman"/>
          <w:sz w:val="24"/>
          <w:szCs w:val="24"/>
        </w:rPr>
        <w:t>3,74</w:t>
      </w:r>
      <w:r w:rsidRPr="00CB47C5">
        <w:rPr>
          <w:rFonts w:ascii="Times New Roman" w:hAnsi="Times New Roman" w:cs="Times New Roman"/>
          <w:sz w:val="24"/>
          <w:szCs w:val="24"/>
        </w:rPr>
        <w:t xml:space="preserve"> га.</w:t>
      </w:r>
    </w:p>
    <w:p w:rsidR="003A7EDE" w:rsidRPr="00CB47C5" w:rsidRDefault="003A7EDE" w:rsidP="003A7E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3A7EDE" w:rsidRPr="00311788" w:rsidRDefault="003A7EDE" w:rsidP="0031178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11788"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311788">
        <w:rPr>
          <w:rFonts w:ascii="Times New Roman" w:hAnsi="Times New Roman" w:cs="Times New Roman"/>
          <w:b/>
          <w:sz w:val="24"/>
          <w:szCs w:val="24"/>
        </w:rPr>
        <w:t>.</w:t>
      </w:r>
      <w:r w:rsidRPr="00311788">
        <w:rPr>
          <w:rFonts w:ascii="Times New Roman" w:hAnsi="Times New Roman" w:cs="Times New Roman"/>
          <w:b/>
          <w:sz w:val="24"/>
          <w:szCs w:val="24"/>
        </w:rPr>
        <w:tab/>
        <w:t>Геологическая характеристика площади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Месторождение открыто в 1954г., детально разведано в 1972г.,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доизучено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 xml:space="preserve"> с пересчётом запасов в 1985г.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t xml:space="preserve">Пласт песка верхнечетвертичного возраста мощностью 10,5-30,0м с прослоями, линзами и включениями гравия и гальки (2-5÷15-25%). Мощность линз и прослоев гравия 0,1-1,0м. Мощность вскрыши (суглинки) до 3,5м. Песок мелкозернистый (65,5%), очень мелкий (27%). Средне- и крупнозернистые пески распространены незначительно. Пылевидных и илистых частиц – 8,4%, примесь органики незначительная, </w:t>
      </w:r>
      <w:r w:rsidRPr="0031178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31178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 – 0,46%. Средняя мощность песков 1,4т/м</w:t>
      </w:r>
      <w:r w:rsidRPr="0031178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11788">
        <w:rPr>
          <w:rFonts w:ascii="Times New Roman" w:hAnsi="Times New Roman" w:cs="Times New Roman"/>
          <w:sz w:val="24"/>
          <w:szCs w:val="24"/>
        </w:rPr>
        <w:t xml:space="preserve">. Пески </w:t>
      </w:r>
      <w:proofErr w:type="spellStart"/>
      <w:r w:rsidRPr="00311788">
        <w:rPr>
          <w:rFonts w:ascii="Times New Roman" w:hAnsi="Times New Roman" w:cs="Times New Roman"/>
          <w:sz w:val="24"/>
          <w:szCs w:val="24"/>
        </w:rPr>
        <w:t>полимиктовые</w:t>
      </w:r>
      <w:proofErr w:type="spellEnd"/>
      <w:r w:rsidRPr="00311788">
        <w:rPr>
          <w:rFonts w:ascii="Times New Roman" w:hAnsi="Times New Roman" w:cs="Times New Roman"/>
          <w:sz w:val="24"/>
          <w:szCs w:val="24"/>
        </w:rPr>
        <w:t>.</w:t>
      </w:r>
    </w:p>
    <w:p w:rsidR="00311788" w:rsidRPr="00311788" w:rsidRDefault="00311788" w:rsidP="00311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788">
        <w:rPr>
          <w:rFonts w:ascii="Times New Roman" w:hAnsi="Times New Roman" w:cs="Times New Roman"/>
          <w:sz w:val="24"/>
          <w:szCs w:val="24"/>
        </w:rPr>
        <w:lastRenderedPageBreak/>
        <w:t xml:space="preserve">После отсева гравийных частиц пески могут применяться для кладочных и штукатурных растворов, а также в производстве тяжёлого, гидротехнического и дорожного бетона </w:t>
      </w:r>
      <w:proofErr w:type="gramStart"/>
      <w:r w:rsidRPr="0031178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11788">
        <w:rPr>
          <w:rFonts w:ascii="Times New Roman" w:hAnsi="Times New Roman" w:cs="Times New Roman"/>
          <w:sz w:val="24"/>
          <w:szCs w:val="24"/>
        </w:rPr>
        <w:t>после отмывки от илистых частиц). Для строительства автодорог и балластировки железнодорожных путей пески могут применяться в естественном виде.</w:t>
      </w:r>
    </w:p>
    <w:p w:rsidR="003A7EDE" w:rsidRDefault="003A7EDE" w:rsidP="003A7E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EDE" w:rsidRPr="000A3616" w:rsidRDefault="003A7EDE" w:rsidP="00362454">
      <w:pPr>
        <w:spacing w:after="0" w:line="240" w:lineRule="auto"/>
        <w:ind w:firstLine="708"/>
        <w:jc w:val="both"/>
        <w:rPr>
          <w:rStyle w:val="FontStyle16"/>
          <w:b/>
          <w:sz w:val="24"/>
          <w:szCs w:val="24"/>
        </w:rPr>
      </w:pPr>
      <w:r w:rsidRPr="00CB47C5">
        <w:rPr>
          <w:rStyle w:val="FontStyle16"/>
          <w:b/>
          <w:sz w:val="24"/>
          <w:szCs w:val="24"/>
        </w:rPr>
        <w:t>4.</w:t>
      </w:r>
      <w:r w:rsidRPr="00CB47C5">
        <w:rPr>
          <w:rStyle w:val="FontStyle16"/>
          <w:b/>
          <w:sz w:val="24"/>
          <w:szCs w:val="24"/>
        </w:rPr>
        <w:tab/>
        <w:t>Основные требования к пользованию объектом недр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4.1.</w:t>
      </w:r>
      <w:r w:rsidRPr="00DF33DE">
        <w:rPr>
          <w:rStyle w:val="FontStyle16"/>
          <w:rFonts w:eastAsia="Gungsuh"/>
        </w:rPr>
        <w:tab/>
        <w:t>Основные требования к пользованию объектом недропользования подлежат включению в лицензионное соглашение как неотъемлемой части лицензии. Детальные требования конкретизируются при оформлении лицензии и лицензионного соглашения.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4.2.</w:t>
      </w:r>
      <w:r w:rsidRPr="00DF33DE">
        <w:rPr>
          <w:rStyle w:val="FontStyle16"/>
          <w:rFonts w:eastAsia="Gungsuh"/>
        </w:rPr>
        <w:tab/>
        <w:t>Основными требованиями к пользованию лицензионной площадью являются: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заключение лицензионного соглашения на составление технического проекта, направленного на </w:t>
      </w:r>
      <w:r w:rsidR="00EA3E6A">
        <w:rPr>
          <w:rStyle w:val="FontStyle16"/>
          <w:rFonts w:eastAsia="Gungsuh"/>
          <w:sz w:val="24"/>
          <w:szCs w:val="24"/>
        </w:rPr>
        <w:t>проведение геологоразведочных работ</w:t>
      </w:r>
      <w:r>
        <w:rPr>
          <w:rStyle w:val="FontStyle16"/>
          <w:rFonts w:eastAsia="Gungsuh"/>
          <w:sz w:val="24"/>
          <w:szCs w:val="24"/>
        </w:rPr>
        <w:t xml:space="preserve">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411023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411023">
        <w:rPr>
          <w:rStyle w:val="FontStyle16"/>
          <w:rFonts w:eastAsia="Gungsuh"/>
          <w:sz w:val="24"/>
          <w:szCs w:val="24"/>
        </w:rPr>
        <w:t>-</w:t>
      </w:r>
      <w:r w:rsidRPr="00411023">
        <w:rPr>
          <w:rStyle w:val="FontStyle16"/>
          <w:rFonts w:eastAsia="Gungsuh"/>
          <w:sz w:val="24"/>
          <w:szCs w:val="24"/>
        </w:rPr>
        <w:tab/>
        <w:t xml:space="preserve">предоставление технического проекта, в течение оговоренного в лицензионном соглашении срока, направленных на проведение </w:t>
      </w:r>
      <w:r>
        <w:rPr>
          <w:rStyle w:val="FontStyle16"/>
          <w:rFonts w:eastAsia="Gungsuh"/>
          <w:sz w:val="24"/>
          <w:szCs w:val="24"/>
        </w:rPr>
        <w:t>разработки</w:t>
      </w:r>
      <w:r w:rsidRPr="00411023">
        <w:rPr>
          <w:rStyle w:val="FontStyle16"/>
          <w:rFonts w:eastAsia="Gungsuh"/>
          <w:sz w:val="24"/>
          <w:szCs w:val="24"/>
        </w:rPr>
        <w:t xml:space="preserve"> недр, прошедшего экспертизу в части промышленной, экологической безопасности и охраны недр, а также разрешение на </w:t>
      </w:r>
      <w:r w:rsidR="00B8681F">
        <w:rPr>
          <w:rStyle w:val="FontStyle16"/>
          <w:rFonts w:eastAsia="Gungsuh"/>
          <w:sz w:val="24"/>
          <w:szCs w:val="24"/>
        </w:rPr>
        <w:t>проведение геологоразведочных работ</w:t>
      </w:r>
      <w:r>
        <w:rPr>
          <w:rStyle w:val="FontStyle16"/>
          <w:rFonts w:eastAsia="Gungsuh"/>
          <w:sz w:val="24"/>
          <w:szCs w:val="24"/>
        </w:rPr>
        <w:t xml:space="preserve"> недр</w:t>
      </w:r>
      <w:r w:rsidRPr="00411023">
        <w:rPr>
          <w:rStyle w:val="FontStyle16"/>
          <w:rFonts w:eastAsia="Gungsuh"/>
          <w:sz w:val="24"/>
          <w:szCs w:val="24"/>
        </w:rPr>
        <w:t>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предоставление годового отчета до 31 января следующего за отчетным годом по установленной форме в бумажном и электронном виде;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выполнение всех необходимых видов геологических работ в строгом соответствии с проектом, прошедшим экспертизу по промышленной, экологической безопасности и охране недр;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-</w:t>
      </w:r>
      <w:r w:rsidRPr="00DF33DE">
        <w:rPr>
          <w:rStyle w:val="FontStyle16"/>
          <w:rFonts w:eastAsia="Gungsuh"/>
          <w:sz w:val="24"/>
          <w:szCs w:val="24"/>
        </w:rPr>
        <w:tab/>
        <w:t>техническая и биологическая рекультивация нарушенных земель согласно проектным решениям, прошедшим экспертизу по промышленной и экологической безопасности.</w:t>
      </w:r>
    </w:p>
    <w:p w:rsidR="003A7EDE" w:rsidRPr="000A3616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недропользователем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3A7EDE" w:rsidRPr="000A3616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5.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Время и место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Аукцион состоится </w:t>
      </w:r>
      <w:r w:rsidR="00B8681F">
        <w:rPr>
          <w:rStyle w:val="FontStyle16"/>
          <w:rFonts w:eastAsia="Gungsuh"/>
          <w:sz w:val="24"/>
          <w:szCs w:val="24"/>
        </w:rPr>
        <w:t>21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ября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 xml:space="preserve"> 2021 года в </w:t>
      </w:r>
      <w:r>
        <w:rPr>
          <w:rStyle w:val="FontStyle16"/>
          <w:rFonts w:eastAsia="Gungsuh"/>
          <w:sz w:val="24"/>
          <w:szCs w:val="24"/>
          <w:lang w:val="ky-KG"/>
        </w:rPr>
        <w:t>город</w:t>
      </w:r>
      <w:r>
        <w:rPr>
          <w:rStyle w:val="FontStyle16"/>
          <w:rFonts w:eastAsia="Gungsuh"/>
          <w:sz w:val="24"/>
          <w:szCs w:val="24"/>
        </w:rPr>
        <w:t xml:space="preserve">е </w:t>
      </w:r>
      <w:r w:rsidR="00362454">
        <w:rPr>
          <w:rStyle w:val="FontStyle16"/>
          <w:rFonts w:eastAsia="Gungsuh"/>
          <w:sz w:val="24"/>
          <w:szCs w:val="24"/>
          <w:lang w:val="ky-KG"/>
        </w:rPr>
        <w:t>Кант</w:t>
      </w:r>
      <w:r w:rsidRPr="00DF33DE">
        <w:rPr>
          <w:rStyle w:val="FontStyle16"/>
          <w:rFonts w:eastAsia="Gungsuh"/>
          <w:sz w:val="24"/>
          <w:szCs w:val="24"/>
        </w:rPr>
        <w:t xml:space="preserve"> в здании районной государственной администрации </w:t>
      </w:r>
      <w:r w:rsidR="00362454">
        <w:rPr>
          <w:rStyle w:val="FontStyle16"/>
          <w:rFonts w:eastAsia="Gungsuh"/>
          <w:sz w:val="24"/>
          <w:szCs w:val="24"/>
          <w:lang w:val="ky-KG"/>
        </w:rPr>
        <w:t>Ысык-Атинского</w:t>
      </w:r>
      <w:r w:rsidRPr="00DF33DE">
        <w:rPr>
          <w:rStyle w:val="FontStyle16"/>
          <w:rFonts w:eastAsia="Gungsuh"/>
          <w:sz w:val="24"/>
          <w:szCs w:val="24"/>
        </w:rPr>
        <w:t xml:space="preserve"> района </w:t>
      </w:r>
      <w:r w:rsidR="00362454">
        <w:rPr>
          <w:rStyle w:val="FontStyle16"/>
          <w:rFonts w:eastAsia="Gungsuh"/>
          <w:sz w:val="24"/>
          <w:szCs w:val="24"/>
        </w:rPr>
        <w:t>Чуйской</w:t>
      </w:r>
      <w:r w:rsidRPr="00DF33DE">
        <w:rPr>
          <w:rStyle w:val="FontStyle16"/>
          <w:rFonts w:eastAsia="Gungsuh"/>
          <w:sz w:val="24"/>
          <w:szCs w:val="24"/>
        </w:rPr>
        <w:t xml:space="preserve"> области Кыргызской Республики.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Регистрация участников аукциона: с 11-00 часов до 11-50 часов.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Начало аукциона: в 12-00 часов. 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6.</w:t>
      </w:r>
      <w:r w:rsidRPr="00DF33DE">
        <w:rPr>
          <w:rStyle w:val="FontStyle16"/>
          <w:rFonts w:eastAsia="Gungsuh"/>
          <w:b/>
          <w:sz w:val="24"/>
          <w:szCs w:val="24"/>
        </w:rPr>
        <w:tab/>
        <w:t>Срок подачи заявок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Заявки принимаются с </w:t>
      </w:r>
      <w:r w:rsidR="00B8681F">
        <w:rPr>
          <w:rStyle w:val="FontStyle16"/>
          <w:rFonts w:eastAsia="Gungsuh"/>
          <w:sz w:val="24"/>
          <w:szCs w:val="24"/>
        </w:rPr>
        <w:t>01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 w:rsidR="00B8681F">
        <w:rPr>
          <w:rStyle w:val="FontStyle16"/>
          <w:rFonts w:eastAsia="Gungsuh"/>
          <w:sz w:val="24"/>
          <w:szCs w:val="24"/>
        </w:rPr>
        <w:t>сентября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по </w:t>
      </w:r>
      <w:r w:rsidR="00B8681F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 ежедневно в рабочие дни с 9-00 часов до 18-00 часов Управлением лицензирования недропользования Государственного агентства геологии и недропользования при Министерстве энергетики и промышленности Кыргызской Республики, </w:t>
      </w:r>
      <w:r>
        <w:rPr>
          <w:rStyle w:val="FontStyle16"/>
          <w:rFonts w:eastAsia="Gungsuh"/>
          <w:sz w:val="24"/>
          <w:szCs w:val="24"/>
        </w:rPr>
        <w:t xml:space="preserve">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220.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lastRenderedPageBreak/>
        <w:t>7.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Место и время ознакомления с порядком и условиями проведения аукциона</w:t>
      </w:r>
    </w:p>
    <w:p w:rsidR="003A7EDE" w:rsidRPr="00DF33DE" w:rsidRDefault="003A7EDE" w:rsidP="003A7EDE">
      <w:pPr>
        <w:pStyle w:val="1"/>
        <w:tabs>
          <w:tab w:val="left" w:pos="1134"/>
        </w:tabs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Ознакомление с порядком и условиями проведения аукциона проводится</w:t>
      </w:r>
      <w:r w:rsidRPr="00DF33DE">
        <w:rPr>
          <w:rStyle w:val="FontStyle16"/>
          <w:rFonts w:eastAsia="Gungsuh"/>
          <w:b/>
          <w:sz w:val="24"/>
          <w:szCs w:val="24"/>
        </w:rPr>
        <w:t xml:space="preserve"> </w:t>
      </w:r>
      <w:r w:rsidRPr="00DF33DE">
        <w:rPr>
          <w:rStyle w:val="FontStyle16"/>
          <w:rFonts w:eastAsia="Gungsuh"/>
          <w:sz w:val="24"/>
          <w:szCs w:val="24"/>
        </w:rPr>
        <w:t xml:space="preserve">Управлением геологии </w:t>
      </w:r>
      <w:r w:rsidRPr="00DF33DE">
        <w:rPr>
          <w:rFonts w:ascii="Times New Roman" w:eastAsiaTheme="minorHAnsi" w:hAnsi="Times New Roman" w:cs="Times New Roman"/>
          <w:sz w:val="24"/>
          <w:szCs w:val="24"/>
        </w:rPr>
        <w:t>Государственного агентства геологии и недропользования при Министерстве энергетики и промышленности Кыргызской Республики</w:t>
      </w:r>
      <w:r w:rsidRPr="00DF33DE">
        <w:rPr>
          <w:rStyle w:val="FontStyle16"/>
          <w:rFonts w:eastAsia="Gungsuh"/>
          <w:sz w:val="24"/>
          <w:szCs w:val="24"/>
        </w:rPr>
        <w:t xml:space="preserve"> в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каб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 № 210, ежедневно с 9-00 до 18-00 часов.</w:t>
      </w:r>
    </w:p>
    <w:p w:rsidR="003A7EDE" w:rsidRPr="00DF33DE" w:rsidRDefault="003A7EDE" w:rsidP="003A7EDE">
      <w:pPr>
        <w:pStyle w:val="1"/>
        <w:tabs>
          <w:tab w:val="left" w:pos="1134"/>
        </w:tabs>
        <w:spacing w:before="120" w:after="120"/>
        <w:ind w:firstLine="709"/>
        <w:jc w:val="both"/>
        <w:rPr>
          <w:rStyle w:val="FontStyle16"/>
          <w:rFonts w:eastAsia="Gungsuh"/>
          <w:b/>
          <w:sz w:val="24"/>
          <w:szCs w:val="24"/>
        </w:rPr>
      </w:pPr>
      <w:r w:rsidRPr="00DF33DE">
        <w:rPr>
          <w:rStyle w:val="FontStyle16"/>
          <w:rFonts w:eastAsia="Gungsuh"/>
          <w:b/>
          <w:sz w:val="24"/>
          <w:szCs w:val="24"/>
        </w:rPr>
        <w:t>8.</w:t>
      </w:r>
      <w:r w:rsidRPr="00DF33DE">
        <w:rPr>
          <w:rStyle w:val="FontStyle16"/>
          <w:rFonts w:eastAsia="Gungsuh"/>
          <w:b/>
          <w:sz w:val="24"/>
          <w:szCs w:val="24"/>
        </w:rPr>
        <w:tab/>
        <w:t>Подача заявки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 xml:space="preserve">Для участия в аукционе заявитель лично или через доверенное лицо представляет организатору </w:t>
      </w:r>
      <w:r>
        <w:rPr>
          <w:rStyle w:val="FontStyle16"/>
          <w:rFonts w:eastAsia="Gungsuh"/>
          <w:sz w:val="24"/>
          <w:szCs w:val="24"/>
        </w:rPr>
        <w:t xml:space="preserve">аукциона заявку до 18-00 часов </w:t>
      </w:r>
      <w:r w:rsidR="00B8681F">
        <w:rPr>
          <w:rStyle w:val="FontStyle16"/>
          <w:rFonts w:eastAsia="Gungsuh"/>
          <w:sz w:val="24"/>
          <w:szCs w:val="24"/>
        </w:rPr>
        <w:t>15</w:t>
      </w:r>
      <w:r w:rsidRPr="00DF33DE">
        <w:rPr>
          <w:rStyle w:val="FontStyle16"/>
          <w:rFonts w:eastAsia="Gungsuh"/>
          <w:sz w:val="24"/>
          <w:szCs w:val="24"/>
        </w:rPr>
        <w:t xml:space="preserve"> </w:t>
      </w:r>
      <w:r>
        <w:rPr>
          <w:rStyle w:val="FontStyle16"/>
          <w:rFonts w:eastAsia="Gungsuh"/>
          <w:sz w:val="24"/>
          <w:szCs w:val="24"/>
          <w:lang w:val="ky-KG"/>
        </w:rPr>
        <w:t>октября</w:t>
      </w:r>
      <w:r w:rsidRPr="00DF33DE">
        <w:rPr>
          <w:rStyle w:val="FontStyle16"/>
          <w:rFonts w:eastAsia="Gungsuh"/>
          <w:sz w:val="24"/>
          <w:szCs w:val="24"/>
        </w:rPr>
        <w:t xml:space="preserve">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www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  <w:r w:rsidRPr="00DF33DE">
        <w:rPr>
          <w:rStyle w:val="FontStyle16"/>
          <w:rFonts w:eastAsia="Gungsuh"/>
          <w:sz w:val="24"/>
          <w:szCs w:val="24"/>
          <w:lang w:val="en-US"/>
        </w:rPr>
        <w:t>geology</w:t>
      </w:r>
      <w:r w:rsidRPr="00DF33DE">
        <w:rPr>
          <w:rStyle w:val="FontStyle16"/>
          <w:rFonts w:eastAsia="Gungsuh"/>
          <w:sz w:val="24"/>
          <w:szCs w:val="24"/>
        </w:rPr>
        <w:t>.</w:t>
      </w:r>
      <w:proofErr w:type="spellStart"/>
      <w:r w:rsidRPr="00DF33DE">
        <w:rPr>
          <w:rStyle w:val="FontStyle16"/>
          <w:rFonts w:eastAsia="Gungsuh"/>
          <w:sz w:val="24"/>
          <w:szCs w:val="24"/>
        </w:rPr>
        <w:t>kg</w:t>
      </w:r>
      <w:proofErr w:type="spellEnd"/>
      <w:r w:rsidRPr="00DF33DE">
        <w:rPr>
          <w:rStyle w:val="FontStyle16"/>
          <w:rFonts w:eastAsia="Gungsuh"/>
          <w:sz w:val="24"/>
          <w:szCs w:val="24"/>
        </w:rPr>
        <w:t>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r w:rsidRPr="00DF33DE">
        <w:rPr>
          <w:rStyle w:val="FontStyle16"/>
          <w:rFonts w:eastAsia="Gungsuh"/>
          <w:sz w:val="24"/>
          <w:szCs w:val="24"/>
        </w:rPr>
        <w:t>Подача заявки по почте не допускается.</w:t>
      </w:r>
    </w:p>
    <w:p w:rsidR="003A7EDE" w:rsidRPr="00DF33DE" w:rsidRDefault="003A7EDE" w:rsidP="003A7EDE">
      <w:pPr>
        <w:pStyle w:val="1"/>
        <w:spacing w:line="276" w:lineRule="auto"/>
        <w:ind w:firstLine="709"/>
        <w:jc w:val="both"/>
        <w:rPr>
          <w:rStyle w:val="FontStyle16"/>
          <w:rFonts w:eastAsia="Gungsuh"/>
          <w:sz w:val="24"/>
          <w:szCs w:val="24"/>
        </w:rPr>
      </w:pPr>
      <w:proofErr w:type="gramStart"/>
      <w:r w:rsidRPr="00DF33DE">
        <w:rPr>
          <w:rStyle w:val="FontStyle16"/>
          <w:rFonts w:eastAsia="Gungsuh"/>
          <w:sz w:val="24"/>
          <w:szCs w:val="24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 аукционной заявке прилагаются следующие документы: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копии учредительных документов и свидетельства о государственной регистрации юридического лица;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свидетельства о государственной регистрации индивидуального предпринимателя;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копия документа о назначении исполнительного органа организации;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гарантийного взноса;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документ, подтверждающий оплату сбора за участие в аукционе;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DF33DE">
        <w:rPr>
          <w:rFonts w:ascii="Times New Roman" w:eastAsia="Times New Roman" w:hAnsi="Times New Roman" w:cs="Times New Roman"/>
          <w:sz w:val="24"/>
          <w:szCs w:val="24"/>
        </w:rPr>
        <w:t>апостилированную</w:t>
      </w:r>
      <w:proofErr w:type="spellEnd"/>
      <w:r w:rsidRPr="00DF33DE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3A7EDE" w:rsidRPr="00DF33DE" w:rsidRDefault="003A7EDE" w:rsidP="003A7E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3DE">
        <w:rPr>
          <w:rFonts w:ascii="Times New Roman" w:eastAsia="Times New Roman" w:hAnsi="Times New Roman" w:cs="Times New Roman"/>
          <w:sz w:val="24"/>
          <w:szCs w:val="24"/>
        </w:rPr>
        <w:t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представляют справку налоговой службы об отсутствии налоговой задолженности.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Подача аукционной заявки рассматривается как согласие заявителя со всеми условиями аукциона.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копии документов, представляемые заявителем, должны быть заверены печатью заявителя.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Заявитель вправе отозвать свою аукционную заявку до истечения установленного срока подачи заявок.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lastRenderedPageBreak/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F33DE">
        <w:rPr>
          <w:rFonts w:ascii="Times New Roman" w:hAnsi="Times New Roman" w:cs="Times New Roman"/>
          <w:sz w:val="24"/>
          <w:szCs w:val="24"/>
        </w:rPr>
        <w:t>кциона.</w:t>
      </w:r>
    </w:p>
    <w:p w:rsidR="003A7EDE" w:rsidRPr="00DF33DE" w:rsidRDefault="003A7EDE" w:rsidP="003A7EDE">
      <w:pPr>
        <w:pStyle w:val="tkTekst"/>
        <w:spacing w:after="0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3A7EDE" w:rsidRPr="000A3616" w:rsidRDefault="003A7EDE" w:rsidP="003A7EDE">
      <w:pPr>
        <w:pStyle w:val="Style2"/>
        <w:widowControl/>
        <w:spacing w:line="276" w:lineRule="auto"/>
        <w:ind w:firstLine="540"/>
        <w:rPr>
          <w:rStyle w:val="FontStyle16"/>
        </w:rPr>
      </w:pPr>
      <w:r w:rsidRPr="00DF33DE">
        <w:rPr>
          <w:rStyle w:val="FontStyle1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DF33DE">
        <w:t>Кыргызской Республике долю участия в уставном капитале.</w:t>
      </w:r>
    </w:p>
    <w:p w:rsidR="003A7EDE" w:rsidRPr="000A3616" w:rsidRDefault="003A7EDE" w:rsidP="003A7EDE">
      <w:pPr>
        <w:pStyle w:val="Style2"/>
        <w:widowControl/>
        <w:spacing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9.</w:t>
      </w:r>
      <w:r w:rsidRPr="00DF33DE">
        <w:rPr>
          <w:rStyle w:val="FontStyle16"/>
          <w:rFonts w:eastAsia="Gungsuh"/>
          <w:b/>
        </w:rPr>
        <w:tab/>
        <w:t>Сбор за участие в аукционе и гарантийный взнос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устанавливается в размере</w:t>
      </w:r>
      <w:r w:rsidRPr="00DF33DE">
        <w:rPr>
          <w:rStyle w:val="FontStyle16"/>
          <w:rFonts w:eastAsia="Gungsuh"/>
          <w:b/>
        </w:rPr>
        <w:t xml:space="preserve"> 10 000 сомов</w:t>
      </w:r>
      <w:r w:rsidRPr="00DF33DE">
        <w:rPr>
          <w:rStyle w:val="FontStyle16"/>
          <w:rFonts w:eastAsia="Gungsuh"/>
        </w:rPr>
        <w:t>, а гарантийный взнос -</w:t>
      </w:r>
      <w:r w:rsidRPr="00DF33DE">
        <w:rPr>
          <w:rStyle w:val="FontStyle16"/>
          <w:rFonts w:eastAsia="Gungsuh"/>
          <w:b/>
        </w:rPr>
        <w:t xml:space="preserve"> </w:t>
      </w:r>
      <w:r w:rsidR="00AA7C97">
        <w:rPr>
          <w:rStyle w:val="FontStyle16"/>
          <w:rFonts w:eastAsia="Gungsuh"/>
          <w:b/>
          <w:lang w:val="ky-KG"/>
        </w:rPr>
        <w:t>1000</w:t>
      </w:r>
      <w:r w:rsidRPr="00DF33DE">
        <w:rPr>
          <w:rStyle w:val="FontStyle16"/>
          <w:rFonts w:eastAsia="Gungsuh"/>
          <w:b/>
        </w:rPr>
        <w:t xml:space="preserve"> долларов США.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и гарантийный взнос вносится заявителем на специальный счет организатора аукциона по следующим реквизитам: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Получатель: </w:t>
      </w:r>
      <w:r w:rsidRPr="00DF33DE">
        <w:rPr>
          <w:rFonts w:ascii="Times New Roman" w:hAnsi="Times New Roman" w:cs="Times New Roman"/>
          <w:sz w:val="24"/>
          <w:szCs w:val="24"/>
        </w:rPr>
        <w:t xml:space="preserve">ГАГН при МЭП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Банк: </w:t>
      </w:r>
      <w:r w:rsidRPr="00DF33DE">
        <w:rPr>
          <w:rFonts w:ascii="Times New Roman" w:hAnsi="Times New Roman" w:cs="Times New Roman"/>
          <w:sz w:val="24"/>
          <w:szCs w:val="24"/>
        </w:rPr>
        <w:t xml:space="preserve">Центральное казначейство МФ </w:t>
      </w:r>
      <w:proofErr w:type="gramStart"/>
      <w:r w:rsidRPr="00DF33DE">
        <w:rPr>
          <w:rFonts w:ascii="Times New Roman" w:hAnsi="Times New Roman" w:cs="Times New Roman"/>
          <w:sz w:val="24"/>
          <w:szCs w:val="24"/>
        </w:rPr>
        <w:t>КР</w:t>
      </w:r>
      <w:proofErr w:type="gramEnd"/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БИК: </w:t>
      </w:r>
      <w:r w:rsidRPr="00DF33DE">
        <w:rPr>
          <w:rFonts w:ascii="Times New Roman" w:hAnsi="Times New Roman" w:cs="Times New Roman"/>
          <w:sz w:val="24"/>
          <w:szCs w:val="24"/>
        </w:rPr>
        <w:t>440001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Расчетный счет: </w:t>
      </w:r>
      <w:r w:rsidRPr="00DF33DE">
        <w:rPr>
          <w:rFonts w:ascii="Times New Roman" w:hAnsi="Times New Roman" w:cs="Times New Roman"/>
          <w:sz w:val="24"/>
          <w:szCs w:val="24"/>
        </w:rPr>
        <w:t>4402031103010257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 xml:space="preserve">Код платежа: </w:t>
      </w:r>
      <w:r w:rsidRPr="00DF33DE">
        <w:rPr>
          <w:rFonts w:ascii="Times New Roman" w:hAnsi="Times New Roman" w:cs="Times New Roman"/>
          <w:sz w:val="24"/>
          <w:szCs w:val="24"/>
        </w:rPr>
        <w:t>14511900 «Прочие неналоговые доходы»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Назначение платежа: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b/>
          <w:sz w:val="24"/>
          <w:szCs w:val="24"/>
        </w:rPr>
        <w:t>«</w:t>
      </w:r>
      <w:r w:rsidRPr="00DF33DE">
        <w:rPr>
          <w:rFonts w:ascii="Times New Roman" w:hAnsi="Times New Roman" w:cs="Times New Roman"/>
          <w:sz w:val="24"/>
          <w:szCs w:val="24"/>
        </w:rPr>
        <w:t>гарантийный взнос за участие в аукционе_______________________»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или</w:t>
      </w:r>
    </w:p>
    <w:p w:rsidR="003A7EDE" w:rsidRPr="00DF33DE" w:rsidRDefault="003A7EDE" w:rsidP="003A7EDE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3DE">
        <w:rPr>
          <w:rFonts w:ascii="Times New Roman" w:hAnsi="Times New Roman" w:cs="Times New Roman"/>
          <w:sz w:val="24"/>
          <w:szCs w:val="24"/>
        </w:rPr>
        <w:t>«сбор за участие в аукционе___________________________________»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  <w:i/>
        </w:rPr>
      </w:pPr>
      <w:r w:rsidRPr="00DF33DE">
        <w:rPr>
          <w:rStyle w:val="FontStyle16"/>
          <w:rFonts w:eastAsia="Gungsuh"/>
          <w:i/>
        </w:rPr>
        <w:t>*Гарантийный взнос вносится заявителем в национальной валюте, по курсу НБКР на день внесения или перечисления гарантийного взноса на специальный счет организатора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540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Сбор за участие в аукционе возврату не подлежит, за исключением случаев отмены аукциона, либо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>Вносимый для участия в аукционе гарантийный взнос подлежит возврату всем заявителям и участникам аукциона, не ставшим победителями аукциона, за исключением случаев, предусмотренных пунктом 74 Положения о порядке и условиях проведения аукциона на право пользования недрами.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t xml:space="preserve">Возврат гарантийного взноса осуществляется в течение 30 банковских дней с момента подписания протокола заседания аукционной комиссии об итогах аукциона либо о признании аукциона </w:t>
      </w:r>
      <w:proofErr w:type="gramStart"/>
      <w:r w:rsidRPr="00DF33DE">
        <w:t>несостоявшимся</w:t>
      </w:r>
      <w:proofErr w:type="gramEnd"/>
      <w:r w:rsidRPr="00DF33DE">
        <w:t>. В случае отмены аукциона возврат гарантийного взноса производится в течение 30 банковских дней с момента принятия соответствующего решения об отмене проведения аукциона.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</w:pPr>
      <w:r w:rsidRPr="00DF33DE">
        <w:t xml:space="preserve">В случае отмены </w:t>
      </w:r>
      <w:proofErr w:type="gramStart"/>
      <w:r w:rsidRPr="00DF33DE">
        <w:t>аукциона</w:t>
      </w:r>
      <w:proofErr w:type="gramEnd"/>
      <w:r w:rsidRPr="00DF33DE">
        <w:t xml:space="preserve"> ранее поданные заявки и внесенные гарантийные взносы подлежат возврату заявителям.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lastRenderedPageBreak/>
        <w:t>В случае отказа всех участников от права пользования объектом недр организатор аукциона выносит решение об аннулировании результатов аукциона и проведении повторного аукциона.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При этом отказавшимся участникам гарантийный взнос не возвращается в случаях: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участвовать в аукционе, после регистрации участников;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подписать протокол итогов аукциона;</w:t>
      </w:r>
    </w:p>
    <w:p w:rsidR="003A7EDE" w:rsidRPr="00DF33DE" w:rsidRDefault="003A7EDE" w:rsidP="003A7EDE">
      <w:pPr>
        <w:pStyle w:val="Style2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- отказа оплатить заявленную сумму;</w:t>
      </w:r>
    </w:p>
    <w:p w:rsidR="003A7EDE" w:rsidRPr="00DF33DE" w:rsidRDefault="003A7EDE" w:rsidP="003A7EDE">
      <w:pPr>
        <w:pStyle w:val="Style2"/>
        <w:widowControl/>
        <w:spacing w:line="276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- отказа получить лицензию или неполучение лицензии в течение 20 дней </w:t>
      </w:r>
      <w:proofErr w:type="gramStart"/>
      <w:r w:rsidRPr="00DF33DE">
        <w:rPr>
          <w:rStyle w:val="FontStyle16"/>
          <w:rFonts w:eastAsia="Gungsuh"/>
        </w:rPr>
        <w:t>с даты проведения</w:t>
      </w:r>
      <w:proofErr w:type="gramEnd"/>
      <w:r w:rsidRPr="00DF33DE">
        <w:rPr>
          <w:rStyle w:val="FontStyle16"/>
          <w:rFonts w:eastAsia="Gungsuh"/>
        </w:rPr>
        <w:t xml:space="preserve"> аукциона.</w:t>
      </w:r>
    </w:p>
    <w:p w:rsidR="003A7EDE" w:rsidRPr="000A3616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10.</w:t>
      </w:r>
      <w:r w:rsidRPr="00DF33DE">
        <w:rPr>
          <w:rStyle w:val="FontStyle16"/>
          <w:rFonts w:eastAsia="Gungsuh"/>
          <w:b/>
        </w:rPr>
        <w:tab/>
        <w:t>Стартовая цена объекта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Стартовая цена объекта аукциона составляет </w:t>
      </w:r>
      <w:r w:rsidR="00B8681F" w:rsidRPr="00B8681F">
        <w:rPr>
          <w:rStyle w:val="FontStyle16"/>
          <w:rFonts w:eastAsia="Gungsuh"/>
          <w:b/>
        </w:rPr>
        <w:t>2193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11.</w:t>
      </w:r>
      <w:r w:rsidRPr="00DF33DE">
        <w:rPr>
          <w:rStyle w:val="FontStyle16"/>
          <w:rFonts w:eastAsia="Gungsuh"/>
          <w:b/>
        </w:rPr>
        <w:tab/>
        <w:t>Шаг аукциона</w:t>
      </w: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</w:p>
    <w:p w:rsidR="003A7EDE" w:rsidRPr="00DF33DE" w:rsidRDefault="003A7EDE" w:rsidP="003A7EDE">
      <w:pPr>
        <w:pStyle w:val="Style2"/>
        <w:widowControl/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 xml:space="preserve">Шаг аукциона устанавливается в размере </w:t>
      </w:r>
      <w:r w:rsidR="00AA7C97">
        <w:rPr>
          <w:rStyle w:val="FontStyle16"/>
          <w:rFonts w:eastAsia="Gungsuh"/>
          <w:b/>
        </w:rPr>
        <w:t>22</w:t>
      </w:r>
      <w:r w:rsidR="00B8681F">
        <w:rPr>
          <w:rStyle w:val="FontStyle16"/>
          <w:rFonts w:eastAsia="Gungsuh"/>
          <w:b/>
        </w:rPr>
        <w:t>0</w:t>
      </w:r>
      <w:r w:rsidRPr="00DF33DE">
        <w:rPr>
          <w:rStyle w:val="FontStyle16"/>
          <w:rFonts w:eastAsia="Gungsuh"/>
          <w:b/>
        </w:rPr>
        <w:t xml:space="preserve"> долларов США</w:t>
      </w:r>
      <w:r w:rsidRPr="00DF33DE">
        <w:rPr>
          <w:rStyle w:val="FontStyle16"/>
          <w:rFonts w:eastAsia="Gungsuh"/>
        </w:rPr>
        <w:t xml:space="preserve">, максимальный шаг – </w:t>
      </w:r>
      <w:r w:rsidR="00B8681F">
        <w:rPr>
          <w:rStyle w:val="FontStyle16"/>
          <w:rFonts w:eastAsia="Gungsuh"/>
          <w:b/>
        </w:rPr>
        <w:t>21 930</w:t>
      </w:r>
      <w:bookmarkStart w:id="0" w:name="_GoBack"/>
      <w:bookmarkEnd w:id="0"/>
      <w:r w:rsidR="00AA7C97">
        <w:rPr>
          <w:rStyle w:val="FontStyle16"/>
          <w:rFonts w:eastAsia="Gungsuh"/>
          <w:b/>
        </w:rPr>
        <w:t xml:space="preserve">  </w:t>
      </w:r>
      <w:r w:rsidRPr="00DF33DE">
        <w:rPr>
          <w:b/>
          <w:lang w:eastAsia="en-US"/>
        </w:rPr>
        <w:t xml:space="preserve"> </w:t>
      </w:r>
      <w:r w:rsidRPr="00DF33DE">
        <w:rPr>
          <w:rStyle w:val="FontStyle16"/>
          <w:rFonts w:eastAsia="Gungsuh"/>
          <w:b/>
        </w:rPr>
        <w:t>долларов США</w:t>
      </w:r>
      <w:r w:rsidRPr="00DF33DE">
        <w:rPr>
          <w:rStyle w:val="FontStyle16"/>
          <w:rFonts w:eastAsia="Gungsuh"/>
        </w:rPr>
        <w:t>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before="120" w:after="120" w:line="240" w:lineRule="auto"/>
        <w:ind w:firstLine="709"/>
        <w:rPr>
          <w:rStyle w:val="FontStyle16"/>
          <w:rFonts w:eastAsia="Gungsuh"/>
          <w:b/>
        </w:rPr>
      </w:pPr>
      <w:r w:rsidRPr="00DF33DE">
        <w:rPr>
          <w:rStyle w:val="FontStyle16"/>
          <w:rFonts w:eastAsia="Gungsuh"/>
          <w:b/>
        </w:rPr>
        <w:t>12.</w:t>
      </w:r>
      <w:r w:rsidRPr="00DF33DE">
        <w:rPr>
          <w:rStyle w:val="FontStyle16"/>
          <w:rFonts w:eastAsia="Gungsuh"/>
          <w:b/>
        </w:rPr>
        <w:tab/>
        <w:t>Победитель аукциона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Style w:val="FontStyle16"/>
          <w:rFonts w:eastAsia="Gungsuh"/>
        </w:rPr>
      </w:pPr>
      <w:r w:rsidRPr="00DF33DE">
        <w:rPr>
          <w:rStyle w:val="FontStyle16"/>
          <w:rFonts w:eastAsia="Gungsuh"/>
        </w:rPr>
        <w:t>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3A7EDE" w:rsidRPr="00DF33DE" w:rsidRDefault="003A7EDE" w:rsidP="003A7EDE">
      <w:pPr>
        <w:pStyle w:val="Style2"/>
        <w:widowControl/>
        <w:tabs>
          <w:tab w:val="left" w:pos="1134"/>
        </w:tabs>
        <w:spacing w:line="240" w:lineRule="auto"/>
        <w:ind w:firstLine="709"/>
        <w:rPr>
          <w:rFonts w:eastAsia="Gungsuh"/>
        </w:rPr>
      </w:pPr>
    </w:p>
    <w:p w:rsidR="003A7EDE" w:rsidRPr="00DF33DE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3A7EDE" w:rsidRPr="00BA4370" w:rsidRDefault="003A7EDE" w:rsidP="003A7EDE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F0487E" w:rsidRDefault="00F0487E"/>
    <w:sectPr w:rsidR="00F0487E" w:rsidSect="00856109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21A" w:rsidRDefault="000B021A">
      <w:pPr>
        <w:spacing w:after="0" w:line="240" w:lineRule="auto"/>
      </w:pPr>
      <w:r>
        <w:separator/>
      </w:r>
    </w:p>
  </w:endnote>
  <w:endnote w:type="continuationSeparator" w:id="0">
    <w:p w:rsidR="000B021A" w:rsidRDefault="000B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808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5B5C" w:rsidRPr="003B57D5" w:rsidRDefault="003A7EDE" w:rsidP="003B57D5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3B57D5">
          <w:rPr>
            <w:rFonts w:ascii="Times New Roman" w:hAnsi="Times New Roman" w:cs="Times New Roman"/>
            <w:sz w:val="24"/>
          </w:rPr>
          <w:fldChar w:fldCharType="begin"/>
        </w:r>
        <w:r w:rsidRPr="003B57D5">
          <w:rPr>
            <w:rFonts w:ascii="Times New Roman" w:hAnsi="Times New Roman" w:cs="Times New Roman"/>
            <w:sz w:val="24"/>
          </w:rPr>
          <w:instrText>PAGE   \* MERGEFORMAT</w:instrText>
        </w:r>
        <w:r w:rsidRPr="003B57D5">
          <w:rPr>
            <w:rFonts w:ascii="Times New Roman" w:hAnsi="Times New Roman" w:cs="Times New Roman"/>
            <w:sz w:val="24"/>
          </w:rPr>
          <w:fldChar w:fldCharType="separate"/>
        </w:r>
        <w:r w:rsidR="00B8681F">
          <w:rPr>
            <w:rFonts w:ascii="Times New Roman" w:hAnsi="Times New Roman" w:cs="Times New Roman"/>
            <w:noProof/>
            <w:sz w:val="24"/>
          </w:rPr>
          <w:t>5</w:t>
        </w:r>
        <w:r w:rsidRPr="003B57D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21A" w:rsidRDefault="000B021A">
      <w:pPr>
        <w:spacing w:after="0" w:line="240" w:lineRule="auto"/>
      </w:pPr>
      <w:r>
        <w:separator/>
      </w:r>
    </w:p>
  </w:footnote>
  <w:footnote w:type="continuationSeparator" w:id="0">
    <w:p w:rsidR="000B021A" w:rsidRDefault="000B02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7E"/>
    <w:rsid w:val="000B021A"/>
    <w:rsid w:val="001301EA"/>
    <w:rsid w:val="00311788"/>
    <w:rsid w:val="00362454"/>
    <w:rsid w:val="003A7EDE"/>
    <w:rsid w:val="006515A1"/>
    <w:rsid w:val="00AA7C97"/>
    <w:rsid w:val="00B22917"/>
    <w:rsid w:val="00B8681F"/>
    <w:rsid w:val="00CB5C5D"/>
    <w:rsid w:val="00DE221C"/>
    <w:rsid w:val="00EA3E6A"/>
    <w:rsid w:val="00EB748A"/>
    <w:rsid w:val="00F0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3A7E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tkTekst">
    <w:name w:val="_Текст обычный (tkTekst)"/>
    <w:basedOn w:val="a"/>
    <w:rsid w:val="003A7EDE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FontStyle16">
    <w:name w:val="Font Style16"/>
    <w:rsid w:val="003A7EDE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rsid w:val="003A7ED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3A7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A7EDE"/>
    <w:rPr>
      <w:rFonts w:eastAsiaTheme="minorEastAsia"/>
      <w:lang w:eastAsia="ru-RU"/>
    </w:rPr>
  </w:style>
  <w:style w:type="paragraph" w:customStyle="1" w:styleId="2">
    <w:name w:val="Без интервала2"/>
    <w:uiPriority w:val="99"/>
    <w:qFormat/>
    <w:rsid w:val="003A7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1">
    <w:name w:val="111 Знак"/>
    <w:basedOn w:val="a0"/>
    <w:link w:val="1110"/>
    <w:locked/>
    <w:rsid w:val="003A7EDE"/>
    <w:rPr>
      <w:rFonts w:ascii="Times New Roman" w:eastAsia="Calibri" w:hAnsi="Times New Roman" w:cs="Times New Roman"/>
      <w:sz w:val="28"/>
      <w:szCs w:val="28"/>
    </w:rPr>
  </w:style>
  <w:style w:type="paragraph" w:customStyle="1" w:styleId="1110">
    <w:name w:val="111"/>
    <w:basedOn w:val="a"/>
    <w:link w:val="111"/>
    <w:qFormat/>
    <w:rsid w:val="003A7EDE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2021-08-20T04:39:00Z</dcterms:created>
  <dcterms:modified xsi:type="dcterms:W3CDTF">2021-08-25T08:47:00Z</dcterms:modified>
</cp:coreProperties>
</file>