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55" w:rsidRPr="006C4A8B" w:rsidRDefault="00FA1B33" w:rsidP="00724EF1">
      <w:pPr>
        <w:spacing w:after="0" w:line="240" w:lineRule="auto"/>
        <w:ind w:left="5580" w:firstLine="84"/>
        <w:jc w:val="right"/>
        <w:rPr>
          <w:rFonts w:ascii="Times New Roman" w:hAnsi="Times New Roman"/>
          <w:bCs/>
          <w:sz w:val="24"/>
          <w:szCs w:val="24"/>
          <w:u w:val="single"/>
        </w:rPr>
      </w:pPr>
      <w:bookmarkStart w:id="0" w:name="_GoBack"/>
      <w:bookmarkEnd w:id="0"/>
      <w:r w:rsidRPr="006C4A8B">
        <w:rPr>
          <w:rFonts w:ascii="Times New Roman" w:hAnsi="Times New Roman"/>
          <w:bCs/>
          <w:sz w:val="24"/>
          <w:szCs w:val="24"/>
        </w:rPr>
        <w:t>Приложение №</w:t>
      </w:r>
      <w:r w:rsidRPr="006C4A8B">
        <w:rPr>
          <w:rFonts w:ascii="Times New Roman" w:hAnsi="Times New Roman"/>
          <w:bCs/>
          <w:sz w:val="24"/>
          <w:szCs w:val="24"/>
          <w:u w:val="single"/>
        </w:rPr>
        <w:t>2</w:t>
      </w:r>
    </w:p>
    <w:p w:rsidR="00EE0655" w:rsidRPr="006C4A8B" w:rsidRDefault="00EE0655" w:rsidP="00724EF1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6C4A8B">
        <w:rPr>
          <w:rFonts w:ascii="Times New Roman" w:hAnsi="Times New Roman"/>
          <w:b/>
          <w:sz w:val="24"/>
          <w:szCs w:val="24"/>
        </w:rPr>
        <w:t>Утверждено</w:t>
      </w:r>
    </w:p>
    <w:p w:rsidR="00780E7B" w:rsidRPr="006C4A8B" w:rsidRDefault="00EE0655" w:rsidP="00724EF1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6C4A8B">
        <w:rPr>
          <w:rFonts w:ascii="Times New Roman" w:hAnsi="Times New Roman"/>
          <w:b/>
          <w:sz w:val="24"/>
          <w:szCs w:val="24"/>
        </w:rPr>
        <w:t>Приказом Государственного</w:t>
      </w:r>
    </w:p>
    <w:p w:rsidR="00780E7B" w:rsidRPr="006C4A8B" w:rsidRDefault="00941FF9" w:rsidP="00724EF1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6C4A8B">
        <w:rPr>
          <w:rFonts w:ascii="Times New Roman" w:hAnsi="Times New Roman"/>
          <w:b/>
          <w:sz w:val="24"/>
          <w:szCs w:val="24"/>
        </w:rPr>
        <w:t>к</w:t>
      </w:r>
      <w:r w:rsidR="00780E7B" w:rsidRPr="006C4A8B">
        <w:rPr>
          <w:rFonts w:ascii="Times New Roman" w:hAnsi="Times New Roman"/>
          <w:b/>
          <w:sz w:val="24"/>
          <w:szCs w:val="24"/>
        </w:rPr>
        <w:t>омитета промышленности</w:t>
      </w:r>
      <w:r w:rsidR="003A6AA2" w:rsidRPr="006C4A8B">
        <w:rPr>
          <w:rFonts w:ascii="Times New Roman" w:hAnsi="Times New Roman"/>
          <w:b/>
          <w:sz w:val="24"/>
          <w:szCs w:val="24"/>
        </w:rPr>
        <w:t>,</w:t>
      </w:r>
    </w:p>
    <w:p w:rsidR="00780E7B" w:rsidRPr="006C4A8B" w:rsidRDefault="003A6AA2" w:rsidP="00724EF1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6C4A8B">
        <w:rPr>
          <w:rFonts w:ascii="Times New Roman" w:hAnsi="Times New Roman"/>
          <w:b/>
          <w:sz w:val="24"/>
          <w:szCs w:val="24"/>
        </w:rPr>
        <w:t>э</w:t>
      </w:r>
      <w:r w:rsidR="00780E7B" w:rsidRPr="006C4A8B">
        <w:rPr>
          <w:rFonts w:ascii="Times New Roman" w:hAnsi="Times New Roman"/>
          <w:b/>
          <w:sz w:val="24"/>
          <w:szCs w:val="24"/>
        </w:rPr>
        <w:t xml:space="preserve">нергетики </w:t>
      </w:r>
      <w:r w:rsidRPr="006C4A8B">
        <w:rPr>
          <w:rFonts w:ascii="Times New Roman" w:hAnsi="Times New Roman"/>
          <w:b/>
          <w:sz w:val="24"/>
          <w:szCs w:val="24"/>
        </w:rPr>
        <w:t>и недропользования</w:t>
      </w:r>
    </w:p>
    <w:p w:rsidR="00EE0655" w:rsidRPr="006C4A8B" w:rsidRDefault="00EE0655" w:rsidP="00724EF1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6C4A8B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EE0655" w:rsidRPr="006C4A8B" w:rsidRDefault="00EE0655" w:rsidP="00724EF1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6C4A8B">
        <w:rPr>
          <w:rFonts w:ascii="Times New Roman" w:hAnsi="Times New Roman"/>
          <w:b/>
          <w:sz w:val="24"/>
          <w:szCs w:val="24"/>
        </w:rPr>
        <w:t xml:space="preserve">№____ от </w:t>
      </w:r>
      <w:r w:rsidR="00907EA2" w:rsidRPr="006C4A8B">
        <w:rPr>
          <w:rFonts w:ascii="Times New Roman" w:hAnsi="Times New Roman"/>
          <w:b/>
          <w:sz w:val="24"/>
          <w:szCs w:val="24"/>
        </w:rPr>
        <w:t>«__»</w:t>
      </w:r>
      <w:r w:rsidR="00AF6B31" w:rsidRPr="006C4A8B">
        <w:rPr>
          <w:rFonts w:ascii="Times New Roman" w:hAnsi="Times New Roman"/>
          <w:b/>
          <w:sz w:val="24"/>
          <w:szCs w:val="24"/>
        </w:rPr>
        <w:t xml:space="preserve"> </w:t>
      </w:r>
      <w:r w:rsidR="00122C74">
        <w:rPr>
          <w:rFonts w:ascii="Times New Roman" w:hAnsi="Times New Roman"/>
          <w:b/>
          <w:sz w:val="24"/>
          <w:szCs w:val="24"/>
        </w:rPr>
        <w:t>мая</w:t>
      </w:r>
      <w:r w:rsidR="006C4A8B" w:rsidRPr="006C4A8B">
        <w:rPr>
          <w:rFonts w:ascii="Times New Roman" w:hAnsi="Times New Roman"/>
          <w:b/>
          <w:sz w:val="24"/>
          <w:szCs w:val="24"/>
        </w:rPr>
        <w:t xml:space="preserve"> 2021</w:t>
      </w:r>
      <w:r w:rsidRPr="006C4A8B">
        <w:rPr>
          <w:rFonts w:ascii="Times New Roman" w:hAnsi="Times New Roman"/>
          <w:b/>
          <w:sz w:val="24"/>
          <w:szCs w:val="24"/>
        </w:rPr>
        <w:t xml:space="preserve"> г.</w:t>
      </w:r>
    </w:p>
    <w:p w:rsidR="00EE0655" w:rsidRPr="006C4A8B" w:rsidRDefault="00EE0655" w:rsidP="00242426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655" w:rsidRPr="006C4A8B" w:rsidRDefault="00EE0655" w:rsidP="00242426">
      <w:pPr>
        <w:spacing w:after="0" w:line="240" w:lineRule="auto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6C4A8B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аукциона по предоставлению права пользования недрами с целью </w:t>
      </w:r>
      <w:r w:rsidR="00C84A5A" w:rsidRPr="006C4A8B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 геологоразведочных работ на </w:t>
      </w:r>
      <w:r w:rsidR="00122C74">
        <w:rPr>
          <w:rFonts w:ascii="Times New Roman" w:eastAsia="Calibri" w:hAnsi="Times New Roman" w:cs="Times New Roman"/>
          <w:b/>
          <w:sz w:val="24"/>
          <w:szCs w:val="24"/>
        </w:rPr>
        <w:t xml:space="preserve">участок </w:t>
      </w:r>
      <w:r w:rsidR="00957357" w:rsidRPr="006C4A8B">
        <w:rPr>
          <w:rFonts w:ascii="Times New Roman" w:eastAsia="Calibri" w:hAnsi="Times New Roman" w:cs="Times New Roman"/>
          <w:b/>
          <w:sz w:val="24"/>
          <w:szCs w:val="24"/>
        </w:rPr>
        <w:t xml:space="preserve">угля </w:t>
      </w:r>
      <w:r w:rsidR="00122C74">
        <w:rPr>
          <w:rFonts w:ascii="Times New Roman" w:eastAsia="Calibri" w:hAnsi="Times New Roman" w:cs="Times New Roman"/>
          <w:b/>
          <w:sz w:val="24"/>
          <w:szCs w:val="24"/>
        </w:rPr>
        <w:t>Шарбулак</w:t>
      </w:r>
    </w:p>
    <w:p w:rsidR="00EE0655" w:rsidRPr="006C4A8B" w:rsidRDefault="00EE0655" w:rsidP="0024242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1B3" w:rsidRPr="006C4A8B" w:rsidRDefault="007121B3" w:rsidP="0024242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 xml:space="preserve">Организатор аукциона в соответствии с постановлением Правительства Кыргызской Республики от </w:t>
      </w:r>
      <w:r w:rsidR="006C4A8B" w:rsidRPr="006C4A8B">
        <w:rPr>
          <w:rFonts w:ascii="Times New Roman" w:hAnsi="Times New Roman" w:cs="Times New Roman"/>
          <w:sz w:val="24"/>
          <w:szCs w:val="24"/>
        </w:rPr>
        <w:t>29</w:t>
      </w:r>
      <w:r w:rsidRPr="006C4A8B">
        <w:rPr>
          <w:rFonts w:ascii="Times New Roman" w:hAnsi="Times New Roman" w:cs="Times New Roman"/>
          <w:sz w:val="24"/>
          <w:szCs w:val="24"/>
        </w:rPr>
        <w:t xml:space="preserve"> </w:t>
      </w:r>
      <w:r w:rsidR="006C4A8B" w:rsidRPr="006C4A8B">
        <w:rPr>
          <w:rFonts w:ascii="Times New Roman" w:hAnsi="Times New Roman" w:cs="Times New Roman"/>
          <w:sz w:val="24"/>
          <w:szCs w:val="24"/>
        </w:rPr>
        <w:t>нояб</w:t>
      </w:r>
      <w:r w:rsidRPr="006C4A8B">
        <w:rPr>
          <w:rFonts w:ascii="Times New Roman" w:hAnsi="Times New Roman" w:cs="Times New Roman"/>
          <w:sz w:val="24"/>
          <w:szCs w:val="24"/>
        </w:rPr>
        <w:t>ря 201</w:t>
      </w:r>
      <w:r w:rsidR="006C4A8B" w:rsidRPr="006C4A8B">
        <w:rPr>
          <w:rFonts w:ascii="Times New Roman" w:hAnsi="Times New Roman" w:cs="Times New Roman"/>
          <w:sz w:val="24"/>
          <w:szCs w:val="24"/>
        </w:rPr>
        <w:t>8</w:t>
      </w:r>
      <w:r w:rsidRPr="006C4A8B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6C4A8B" w:rsidRPr="006C4A8B">
        <w:rPr>
          <w:rFonts w:ascii="Times New Roman" w:hAnsi="Times New Roman" w:cs="Times New Roman"/>
          <w:sz w:val="24"/>
          <w:szCs w:val="24"/>
        </w:rPr>
        <w:t>561</w:t>
      </w:r>
      <w:r w:rsidR="003A6AA2" w:rsidRPr="006C4A8B">
        <w:rPr>
          <w:rStyle w:val="FontStyle16"/>
          <w:sz w:val="24"/>
          <w:szCs w:val="24"/>
          <w:lang w:eastAsia="ru-RU"/>
        </w:rPr>
        <w:t xml:space="preserve"> </w:t>
      </w:r>
      <w:r w:rsidR="00122C74">
        <w:rPr>
          <w:rStyle w:val="FontStyle16"/>
          <w:sz w:val="24"/>
          <w:szCs w:val="24"/>
          <w:lang w:eastAsia="ru-RU"/>
        </w:rPr>
        <w:t xml:space="preserve">Государственное агентство геологии и недропользования при Министерстве энергетики и промышленности </w:t>
      </w:r>
      <w:r w:rsidR="003A6AA2" w:rsidRPr="006C4A8B">
        <w:rPr>
          <w:rStyle w:val="FontStyle16"/>
          <w:sz w:val="24"/>
          <w:szCs w:val="24"/>
          <w:lang w:eastAsia="ru-RU"/>
        </w:rPr>
        <w:t>Кыргызской Республики</w:t>
      </w:r>
      <w:r w:rsidRPr="006C4A8B">
        <w:rPr>
          <w:rFonts w:ascii="Times New Roman" w:hAnsi="Times New Roman" w:cs="Times New Roman"/>
          <w:sz w:val="24"/>
          <w:szCs w:val="24"/>
        </w:rPr>
        <w:t>, уполномоченный государственный орган.</w:t>
      </w:r>
    </w:p>
    <w:p w:rsidR="007121B3" w:rsidRPr="006C4A8B" w:rsidRDefault="00242426" w:rsidP="00242426">
      <w:pPr>
        <w:pStyle w:val="27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4A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="007121B3" w:rsidRPr="006C4A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</w:t>
      </w:r>
      <w:r w:rsidR="007121B3" w:rsidRPr="006C4A8B">
        <w:rPr>
          <w:rFonts w:ascii="Times New Roman" w:hAnsi="Times New Roman" w:cs="Times New Roman"/>
          <w:b/>
          <w:sz w:val="24"/>
          <w:szCs w:val="24"/>
        </w:rPr>
        <w:t>редмет аукциона</w:t>
      </w:r>
      <w:r w:rsidR="007121B3" w:rsidRPr="006C4A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общие сведения </w:t>
      </w:r>
      <w:r w:rsidR="007121B3" w:rsidRPr="006C4A8B">
        <w:rPr>
          <w:rFonts w:ascii="Times New Roman" w:hAnsi="Times New Roman" w:cs="Times New Roman"/>
          <w:b/>
          <w:sz w:val="24"/>
          <w:szCs w:val="24"/>
        </w:rPr>
        <w:t>об объекте недр.</w:t>
      </w:r>
    </w:p>
    <w:p w:rsidR="007121B3" w:rsidRPr="006C4A8B" w:rsidRDefault="007121B3" w:rsidP="00242426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 xml:space="preserve">1.1. Предмет аукциона: Право </w:t>
      </w:r>
      <w:r w:rsidR="00122C74" w:rsidRPr="006C4A8B">
        <w:rPr>
          <w:rFonts w:ascii="Times New Roman" w:hAnsi="Times New Roman" w:cs="Times New Roman"/>
          <w:sz w:val="24"/>
          <w:szCs w:val="24"/>
        </w:rPr>
        <w:t>пользования недрами</w:t>
      </w:r>
      <w:r w:rsidRPr="006C4A8B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6C4A8B" w:rsidRPr="006C4A8B">
        <w:rPr>
          <w:rFonts w:ascii="Times New Roman" w:hAnsi="Times New Roman" w:cs="Times New Roman"/>
          <w:sz w:val="24"/>
          <w:szCs w:val="24"/>
        </w:rPr>
        <w:t>проведение геологоразведочных работ</w:t>
      </w:r>
      <w:r w:rsidRPr="006C4A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4A5A" w:rsidRPr="006C4A8B">
        <w:rPr>
          <w:rFonts w:ascii="Times New Roman" w:hAnsi="Times New Roman" w:cs="Times New Roman"/>
          <w:bCs/>
          <w:sz w:val="24"/>
          <w:szCs w:val="24"/>
        </w:rPr>
        <w:t>на</w:t>
      </w:r>
      <w:r w:rsidR="00C738E3" w:rsidRPr="006C4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C74">
        <w:rPr>
          <w:rFonts w:ascii="Times New Roman" w:eastAsia="Calibri" w:hAnsi="Times New Roman" w:cs="Times New Roman"/>
          <w:sz w:val="24"/>
          <w:szCs w:val="24"/>
        </w:rPr>
        <w:t>участок</w:t>
      </w:r>
      <w:r w:rsidR="00C738E3" w:rsidRPr="006C4A8B">
        <w:rPr>
          <w:rFonts w:ascii="Times New Roman" w:eastAsia="Calibri" w:hAnsi="Times New Roman" w:cs="Times New Roman"/>
          <w:sz w:val="24"/>
          <w:szCs w:val="24"/>
        </w:rPr>
        <w:t xml:space="preserve"> угля </w:t>
      </w:r>
      <w:r w:rsidR="00122C74">
        <w:rPr>
          <w:rFonts w:ascii="Times New Roman" w:eastAsia="Calibri" w:hAnsi="Times New Roman" w:cs="Times New Roman"/>
          <w:sz w:val="24"/>
          <w:szCs w:val="24"/>
        </w:rPr>
        <w:t>Шарбулак</w:t>
      </w:r>
      <w:r w:rsidR="00263FAB" w:rsidRPr="006C4A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4A8B">
        <w:rPr>
          <w:rFonts w:ascii="Times New Roman" w:hAnsi="Times New Roman" w:cs="Times New Roman"/>
          <w:sz w:val="24"/>
          <w:szCs w:val="24"/>
        </w:rPr>
        <w:t xml:space="preserve">в соответствии с Законом Кыргызской Республики «О недрах». </w:t>
      </w:r>
    </w:p>
    <w:p w:rsidR="007121B3" w:rsidRPr="006C4A8B" w:rsidRDefault="007121B3" w:rsidP="002424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1.2. Форма аукциона: открытая.</w:t>
      </w:r>
    </w:p>
    <w:p w:rsidR="007121B3" w:rsidRPr="006C4A8B" w:rsidRDefault="007121B3" w:rsidP="002424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1.3. Географическое расположение объекта недр:</w:t>
      </w:r>
    </w:p>
    <w:p w:rsidR="00122C74" w:rsidRPr="00122C74" w:rsidRDefault="00122C74" w:rsidP="00122C7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2C74">
        <w:rPr>
          <w:rFonts w:ascii="Times New Roman" w:hAnsi="Times New Roman"/>
          <w:sz w:val="24"/>
          <w:szCs w:val="24"/>
        </w:rPr>
        <w:t xml:space="preserve">Участок </w:t>
      </w:r>
      <w:r>
        <w:rPr>
          <w:rFonts w:ascii="Times New Roman" w:hAnsi="Times New Roman"/>
          <w:sz w:val="24"/>
          <w:szCs w:val="24"/>
        </w:rPr>
        <w:t>Шарбулак</w:t>
      </w:r>
      <w:r w:rsidRPr="00122C74">
        <w:rPr>
          <w:rFonts w:ascii="Times New Roman" w:hAnsi="Times New Roman"/>
          <w:sz w:val="24"/>
          <w:szCs w:val="24"/>
        </w:rPr>
        <w:t xml:space="preserve"> расположен в восточной части Ферганской долины, в западных предгорьях Ферганского хребта на междуречье рек Кугарт и Чангетсу-правых притоков реки Кара-Дарья, одной из составляющих реки Сыр-Дарья.</w:t>
      </w:r>
    </w:p>
    <w:p w:rsidR="00C738E3" w:rsidRPr="006C4A8B" w:rsidRDefault="00C738E3" w:rsidP="00C738E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4A8B">
        <w:rPr>
          <w:rFonts w:ascii="Times New Roman" w:hAnsi="Times New Roman"/>
          <w:sz w:val="24"/>
          <w:szCs w:val="24"/>
        </w:rPr>
        <w:t xml:space="preserve">Административно относится к </w:t>
      </w:r>
      <w:r w:rsidR="00122C74">
        <w:rPr>
          <w:rFonts w:ascii="Times New Roman" w:hAnsi="Times New Roman"/>
          <w:sz w:val="24"/>
          <w:szCs w:val="24"/>
        </w:rPr>
        <w:t>Сузакскому</w:t>
      </w:r>
      <w:r w:rsidRPr="006C4A8B">
        <w:rPr>
          <w:rFonts w:ascii="Times New Roman" w:hAnsi="Times New Roman"/>
          <w:sz w:val="24"/>
          <w:szCs w:val="24"/>
        </w:rPr>
        <w:t xml:space="preserve"> району, </w:t>
      </w:r>
      <w:r w:rsidR="00122C74">
        <w:rPr>
          <w:rFonts w:ascii="Times New Roman" w:hAnsi="Times New Roman"/>
          <w:sz w:val="24"/>
          <w:szCs w:val="24"/>
        </w:rPr>
        <w:t>Джалал-Абадской</w:t>
      </w:r>
      <w:r w:rsidRPr="006C4A8B">
        <w:rPr>
          <w:rFonts w:ascii="Times New Roman" w:hAnsi="Times New Roman"/>
          <w:sz w:val="24"/>
          <w:szCs w:val="24"/>
        </w:rPr>
        <w:t xml:space="preserve"> области КР.</w:t>
      </w:r>
    </w:p>
    <w:p w:rsidR="00122C74" w:rsidRPr="00122C74" w:rsidRDefault="00122C74" w:rsidP="00122C7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2C74">
        <w:rPr>
          <w:rFonts w:ascii="Times New Roman" w:hAnsi="Times New Roman"/>
          <w:sz w:val="24"/>
          <w:szCs w:val="24"/>
        </w:rPr>
        <w:t>Абсолютные отметки поверхности месторождения колеблется от 1200 до 2200м.</w:t>
      </w:r>
    </w:p>
    <w:p w:rsidR="00C738E3" w:rsidRPr="006C4A8B" w:rsidRDefault="00C738E3" w:rsidP="001E425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4A8B">
        <w:rPr>
          <w:rFonts w:ascii="Times New Roman" w:hAnsi="Times New Roman"/>
          <w:sz w:val="24"/>
          <w:szCs w:val="24"/>
        </w:rPr>
        <w:t xml:space="preserve">Рассматриваемая </w:t>
      </w:r>
      <w:r w:rsidR="00122C74">
        <w:rPr>
          <w:rFonts w:ascii="Times New Roman" w:hAnsi="Times New Roman"/>
          <w:sz w:val="24"/>
          <w:szCs w:val="24"/>
        </w:rPr>
        <w:t>участок Шарбулак расположен</w:t>
      </w:r>
      <w:r w:rsidRPr="006C4A8B">
        <w:rPr>
          <w:rFonts w:ascii="Times New Roman" w:hAnsi="Times New Roman"/>
          <w:sz w:val="24"/>
          <w:szCs w:val="24"/>
        </w:rPr>
        <w:t xml:space="preserve"> в южной части месторождения </w:t>
      </w:r>
      <w:r w:rsidR="00122C74">
        <w:rPr>
          <w:rFonts w:ascii="Times New Roman" w:hAnsi="Times New Roman"/>
          <w:sz w:val="24"/>
          <w:szCs w:val="24"/>
        </w:rPr>
        <w:t>Тулек</w:t>
      </w:r>
      <w:r w:rsidR="001E4251">
        <w:rPr>
          <w:rFonts w:ascii="Times New Roman" w:hAnsi="Times New Roman"/>
          <w:sz w:val="24"/>
          <w:szCs w:val="24"/>
        </w:rPr>
        <w:t xml:space="preserve">. </w:t>
      </w:r>
      <w:r w:rsidRPr="006C4A8B">
        <w:rPr>
          <w:rFonts w:ascii="Times New Roman" w:hAnsi="Times New Roman"/>
          <w:sz w:val="24"/>
          <w:szCs w:val="24"/>
        </w:rPr>
        <w:t xml:space="preserve"> </w:t>
      </w:r>
      <w:r w:rsidR="001E4251" w:rsidRPr="001E4251">
        <w:rPr>
          <w:rFonts w:ascii="Times New Roman" w:hAnsi="Times New Roman"/>
          <w:sz w:val="24"/>
          <w:szCs w:val="24"/>
        </w:rPr>
        <w:t>Кок-Жанкагское месторождение представляет собой часть северо-западного крыла Суран-Добинского антиклинория, выраженного в виде одноименного горного массива одного из отрогов Ферганского хребта и переходящего к северо-западу в Кокартскую впадину.</w:t>
      </w:r>
    </w:p>
    <w:p w:rsidR="006C4A8B" w:rsidRPr="006C4A8B" w:rsidRDefault="006C4A8B" w:rsidP="006C4A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1.4. Размеры лицензионной площади на проведение геологоразведочных работ: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6C4A8B" w:rsidRPr="006C4A8B" w:rsidTr="00867CE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8B" w:rsidRPr="006C4A8B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8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8B" w:rsidRPr="006C4A8B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8B" w:rsidRPr="006C4A8B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8B" w:rsidRPr="006C4A8B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8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8B" w:rsidRPr="006C4A8B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8B" w:rsidRPr="006C4A8B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6C4A8B" w:rsidRPr="006C4A8B" w:rsidTr="00867CE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8B" w:rsidRPr="006C4A8B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6C4A8B" w:rsidRDefault="001E4251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13349278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6C4A8B" w:rsidRDefault="001E4251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4535673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6C4A8B" w:rsidRDefault="001E4251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6C4A8B" w:rsidRDefault="001E4251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13349379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6C4A8B" w:rsidRDefault="001E4251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4535285</w:t>
            </w:r>
          </w:p>
        </w:tc>
      </w:tr>
      <w:tr w:rsidR="006C4A8B" w:rsidRPr="006C4A8B" w:rsidTr="00867CE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8B" w:rsidRPr="006C4A8B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6C4A8B" w:rsidRDefault="001E4251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13349460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6C4A8B" w:rsidRDefault="001E4251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4535719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6C4A8B" w:rsidRDefault="001E4251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6C4A8B" w:rsidRDefault="001E4251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13349162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6C4A8B" w:rsidRDefault="001E4251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4535418</w:t>
            </w:r>
          </w:p>
        </w:tc>
      </w:tr>
    </w:tbl>
    <w:p w:rsidR="006C4A8B" w:rsidRPr="006C4A8B" w:rsidRDefault="00C947EC" w:rsidP="006C4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Площадь составляет 7,3</w:t>
      </w:r>
      <w:r w:rsidR="006C4A8B" w:rsidRPr="006C4A8B">
        <w:rPr>
          <w:rFonts w:ascii="Times New Roman" w:hAnsi="Times New Roman" w:cs="Times New Roman"/>
          <w:b/>
          <w:i/>
          <w:sz w:val="24"/>
          <w:szCs w:val="24"/>
        </w:rPr>
        <w:t xml:space="preserve"> га</w:t>
      </w:r>
    </w:p>
    <w:p w:rsidR="008C0FE2" w:rsidRPr="00BF4CDB" w:rsidRDefault="006C4A8B" w:rsidP="00BF4C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A8B">
        <w:rPr>
          <w:rFonts w:ascii="Times New Roman" w:hAnsi="Times New Roman" w:cs="Times New Roman"/>
          <w:i/>
          <w:sz w:val="24"/>
          <w:szCs w:val="24"/>
        </w:rPr>
        <w:t xml:space="preserve">Номенклатура листа топографической карты </w:t>
      </w:r>
      <w:r w:rsidR="00C947EC" w:rsidRPr="006C4A8B">
        <w:rPr>
          <w:rFonts w:ascii="Times New Roman" w:hAnsi="Times New Roman" w:cs="Times New Roman"/>
          <w:i/>
          <w:sz w:val="24"/>
          <w:szCs w:val="24"/>
        </w:rPr>
        <w:t>1:</w:t>
      </w:r>
      <w:r w:rsidR="00C947EC" w:rsidRPr="00C947EC">
        <w:rPr>
          <w:rFonts w:ascii="Times New Roman" w:hAnsi="Times New Roman" w:cs="Times New Roman"/>
          <w:i/>
          <w:sz w:val="24"/>
          <w:szCs w:val="24"/>
        </w:rPr>
        <w:t>100000 масштаба</w:t>
      </w:r>
      <w:r w:rsidRPr="00C947E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947EC" w:rsidRPr="00C947EC">
        <w:rPr>
          <w:rFonts w:ascii="Times New Roman" w:hAnsi="Times New Roman" w:cs="Times New Roman"/>
          <w:i/>
          <w:sz w:val="24"/>
          <w:szCs w:val="24"/>
        </w:rPr>
        <w:t>К-43-111.</w:t>
      </w:r>
      <w:r w:rsidR="00C947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F4CDB" w:rsidRDefault="00BF4CDB" w:rsidP="007B4B0E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4B0E" w:rsidRPr="006C4A8B" w:rsidRDefault="007121B3" w:rsidP="007B4B0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A8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C4A8B">
        <w:rPr>
          <w:rFonts w:ascii="Times New Roman" w:hAnsi="Times New Roman" w:cs="Times New Roman"/>
          <w:b/>
          <w:sz w:val="24"/>
          <w:szCs w:val="24"/>
        </w:rPr>
        <w:t xml:space="preserve">. Геологическая характеристика </w:t>
      </w:r>
      <w:r w:rsidR="006C4A8B" w:rsidRPr="006C4A8B">
        <w:rPr>
          <w:rFonts w:ascii="Times New Roman" w:hAnsi="Times New Roman" w:cs="Times New Roman"/>
          <w:b/>
          <w:sz w:val="24"/>
          <w:szCs w:val="24"/>
        </w:rPr>
        <w:t>объекта</w:t>
      </w:r>
      <w:r w:rsidR="00C738E3" w:rsidRPr="006C4A8B">
        <w:rPr>
          <w:rFonts w:ascii="Times New Roman" w:hAnsi="Times New Roman" w:cs="Times New Roman"/>
          <w:b/>
          <w:sz w:val="24"/>
          <w:szCs w:val="24"/>
        </w:rPr>
        <w:t>.</w:t>
      </w:r>
      <w:r w:rsidR="0058355B" w:rsidRPr="006C4A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47EC" w:rsidRPr="00C947EC" w:rsidRDefault="00C947EC" w:rsidP="00C947EC">
      <w:pPr>
        <w:pStyle w:val="Style2"/>
        <w:spacing w:line="240" w:lineRule="auto"/>
        <w:ind w:firstLine="540"/>
        <w:rPr>
          <w:b/>
        </w:rPr>
      </w:pPr>
      <w:r w:rsidRPr="00C947EC">
        <w:rPr>
          <w:b/>
        </w:rPr>
        <w:t>Орография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Основным орографическим элементом участка является вытянутый с северо- востока на юго-запад горный массив Суран - Добе, служащий водоразделом рек Кокарт и Чангетсу.</w:t>
      </w:r>
    </w:p>
    <w:p w:rsidR="00C947EC" w:rsidRPr="00C947EC" w:rsidRDefault="00C947EC" w:rsidP="00C947EC">
      <w:pPr>
        <w:pStyle w:val="Style2"/>
        <w:spacing w:line="240" w:lineRule="auto"/>
        <w:ind w:firstLine="540"/>
        <w:rPr>
          <w:b/>
        </w:rPr>
      </w:pPr>
      <w:r w:rsidRPr="00C947EC">
        <w:t>Абсолютная отметка водораздела достигает 2200м.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Склоны хребта изрезаны многочисленными глубокими саями, ниже, на площади самого месторождения, переходящие в долины. Абсолютные отметки поверхности месторождения колеблется от 1200 до 220</w:t>
      </w:r>
      <w:r>
        <w:t xml:space="preserve">0м. </w:t>
      </w:r>
      <w:r w:rsidRPr="00C947EC">
        <w:t xml:space="preserve">Основными водными артериями на участка являются ручьи Таш-Башат, Долоно-Булак. Истоки этих ручьев берут свое начало из </w:t>
      </w:r>
      <w:r w:rsidRPr="00C947EC">
        <w:lastRenderedPageBreak/>
        <w:t>родников почти у самого водораздела хребта Суран- Добе.</w:t>
      </w:r>
    </w:p>
    <w:p w:rsidR="00C947EC" w:rsidRPr="00C947EC" w:rsidRDefault="00C947EC" w:rsidP="00C947EC">
      <w:pPr>
        <w:pStyle w:val="Style2"/>
        <w:spacing w:line="240" w:lineRule="auto"/>
        <w:ind w:firstLine="540"/>
        <w:rPr>
          <w:b/>
        </w:rPr>
      </w:pPr>
      <w:r w:rsidRPr="00C947EC">
        <w:t>В наиболее теплое время года июль, август месяцы минимальный расход ручьев Таш-Башат, Долоно-Булак достигает соответственно 10-30л/сек.</w:t>
      </w:r>
    </w:p>
    <w:p w:rsidR="00C947EC" w:rsidRPr="00C947EC" w:rsidRDefault="00C947EC" w:rsidP="00C947EC">
      <w:pPr>
        <w:pStyle w:val="Style2"/>
        <w:spacing w:line="240" w:lineRule="auto"/>
        <w:ind w:firstLine="540"/>
        <w:rPr>
          <w:b/>
        </w:rPr>
      </w:pPr>
      <w:r w:rsidRPr="00C947EC">
        <w:t>Климат района месторождения в силу значительной высоты характеризуется прохладным летом и холодной снежной зимой. Наиболее жаркими месяцами года являются июль и, частично август, минимальные температуры отмечены в январе. Температура воздуха колеблется от 30-35</w:t>
      </w:r>
      <w:r w:rsidRPr="00C947EC">
        <w:rPr>
          <w:vertAlign w:val="superscript"/>
        </w:rPr>
        <w:t>0</w:t>
      </w:r>
      <w:r w:rsidRPr="00C947EC">
        <w:t xml:space="preserve"> тепла в июле, до 10-15</w:t>
      </w:r>
      <w:r w:rsidRPr="00C947EC">
        <w:rPr>
          <w:vertAlign w:val="superscript"/>
        </w:rPr>
        <w:t>0</w:t>
      </w:r>
      <w:r w:rsidRPr="00C947EC">
        <w:t xml:space="preserve"> холода в январе, при среднегодовой температуре 9-12</w:t>
      </w:r>
      <w:r w:rsidRPr="00C947EC">
        <w:rPr>
          <w:vertAlign w:val="superscript"/>
        </w:rPr>
        <w:t>0</w:t>
      </w:r>
      <w:r w:rsidRPr="00C947EC">
        <w:t xml:space="preserve"> тепла.</w:t>
      </w:r>
    </w:p>
    <w:p w:rsidR="00C947EC" w:rsidRPr="00C947EC" w:rsidRDefault="00C947EC" w:rsidP="00C947EC">
      <w:pPr>
        <w:pStyle w:val="Style2"/>
        <w:spacing w:line="240" w:lineRule="auto"/>
        <w:ind w:firstLine="540"/>
        <w:rPr>
          <w:b/>
        </w:rPr>
      </w:pPr>
      <w:r w:rsidRPr="00C947EC">
        <w:t>Основное количество осадков выпадает весной (март, апрель, май). Июль- сентябрь месяцы обычно сухие. Годовая сумма осадков колеблется в пределах 400- 500мм. С выпадением интенсивных весенних ливней связано иногда прохождение разрушительных селевых потоков, а также наблюдается сползание грунта.</w:t>
      </w:r>
    </w:p>
    <w:p w:rsidR="00C947EC" w:rsidRPr="00C947EC" w:rsidRDefault="00C947EC" w:rsidP="00C947EC">
      <w:pPr>
        <w:pStyle w:val="Style2"/>
        <w:spacing w:line="240" w:lineRule="auto"/>
        <w:ind w:firstLine="540"/>
        <w:rPr>
          <w:b/>
        </w:rPr>
      </w:pPr>
      <w:r w:rsidRPr="00C947EC">
        <w:t>Грунт на бесснежных склонах промерзает на глубину до 0,5- 0,8м и к апрелю оттаивает.</w:t>
      </w:r>
    </w:p>
    <w:p w:rsidR="00C947EC" w:rsidRPr="009E6573" w:rsidRDefault="00C947EC" w:rsidP="009E6573">
      <w:pPr>
        <w:pStyle w:val="Style2"/>
        <w:spacing w:line="240" w:lineRule="auto"/>
        <w:ind w:firstLine="540"/>
      </w:pPr>
      <w:r w:rsidRPr="00C947EC">
        <w:t>По сейсмичности район месторождения относится к 9- бальному поясу землетрясений по 12 бальной шкале.</w:t>
      </w:r>
    </w:p>
    <w:p w:rsidR="00C947EC" w:rsidRPr="00C947EC" w:rsidRDefault="00C947EC" w:rsidP="00C947EC">
      <w:pPr>
        <w:pStyle w:val="Style2"/>
        <w:spacing w:line="240" w:lineRule="auto"/>
        <w:ind w:firstLine="540"/>
        <w:rPr>
          <w:b/>
        </w:rPr>
      </w:pPr>
      <w:r w:rsidRPr="00C947EC">
        <w:t>В долинах ручьев Курган-Таш и Кок-Жангак расположен шахтерский город Кок-Жангак, связанный железной и асфальтированной шоссейной дорогами, протяженностью 29км, с областным центром городом и железнодорожной станцией Жалал-Абад.</w:t>
      </w:r>
    </w:p>
    <w:p w:rsidR="00C947EC" w:rsidRPr="00C947EC" w:rsidRDefault="00C947EC" w:rsidP="00C947EC">
      <w:pPr>
        <w:pStyle w:val="Style2"/>
        <w:spacing w:line="240" w:lineRule="auto"/>
        <w:ind w:firstLine="540"/>
        <w:rPr>
          <w:b/>
        </w:rPr>
      </w:pPr>
      <w:r w:rsidRPr="00C947EC">
        <w:t>Питьевое и техническое водоснабжение города Кок-Жангак осуществляется водопроводами из ручьев правого дальнего Курган-Таша (с расходом воды 30л/сек) и из левого дальнего Курган-Таша (с расходом воды 10л/сек).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Электроэнергией шахта Кок-Жангак снабжается от Средне-Азиатского кольца.</w:t>
      </w:r>
    </w:p>
    <w:p w:rsidR="00C947EC" w:rsidRPr="00C947EC" w:rsidRDefault="00C947EC" w:rsidP="00C947EC">
      <w:pPr>
        <w:pStyle w:val="Style2"/>
        <w:spacing w:line="240" w:lineRule="auto"/>
        <w:rPr>
          <w:b/>
        </w:rPr>
      </w:pPr>
      <w:r w:rsidRPr="00C947EC">
        <w:rPr>
          <w:b/>
        </w:rPr>
        <w:tab/>
        <w:t xml:space="preserve">Участок </w:t>
      </w:r>
      <w:r>
        <w:rPr>
          <w:b/>
        </w:rPr>
        <w:t>Шарбулак</w:t>
      </w:r>
      <w:r w:rsidRPr="00C947EC">
        <w:rPr>
          <w:b/>
        </w:rPr>
        <w:t xml:space="preserve"> ране</w:t>
      </w:r>
      <w:r>
        <w:rPr>
          <w:b/>
        </w:rPr>
        <w:t>е предшественниками не изучался</w:t>
      </w:r>
      <w:r w:rsidRPr="00C947EC">
        <w:rPr>
          <w:b/>
        </w:rPr>
        <w:t xml:space="preserve"> </w:t>
      </w:r>
      <w:r>
        <w:rPr>
          <w:b/>
        </w:rPr>
        <w:t>в связи с этим</w:t>
      </w:r>
      <w:r w:rsidRPr="00C947EC">
        <w:rPr>
          <w:b/>
        </w:rPr>
        <w:t xml:space="preserve"> ниже представлены данные Кок-Жанкагского месторождение каменного угля.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Кок-Жангакское месторождение каменного угля известно с конца XIX века. В литературе сведения об угленосности района месторождения появились в начале XX века по публикациям В.Н.Вебера, Д.И.Мушкетова и других.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В 1896г. была начата кустарная добыча угля, организованная частными предпринимателями Бржизицким и Спечевым.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Поисково-съемочные и разведочные работы на Кок-Жангакском месторождении начались в 1928году, когда Е.О. Погребицкий выполнил геологическое картирование масштаба 1:200000 по правобережью реки Кугарт, с крупномасштабной съемкой Центрального участка месторождения в масштабе 1:5000. Попутно начались и разведка участка Сары-Булак.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В 1931 году к месторождению проведена железная дорога; с 1932года на нем производятся планомерная разведка и добыча небольшими штольнями.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В 1934 году на месторождении была заложена эксплуатационная штольня «Капитальная», после вступления в строй которой в 1937г. началась планомерная отработка угля.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До 1942г. разведка производилась горными выработками (штольни, шурфы, канавы) и скважинами ручного бурения. В 1942году на Маркайском участке впервые были пробурены две скважины механического колонкового бурения. С этого времени разведка месторождения, наряду с проходкой горно-разведочных выработок, производится и скважинами механического колонкового бурения. Разведка скважинами с поверхности была прекращена в 1960г. За 19лет (1942- 1960гг.) на месторождении пробурено 340 скважин межколонкового бурения, из них 103 скважины располагаются непосредственно на поле шахты «Кок- Жангак».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Первый подсчет запасов шахтных полей месторождения Кок-Жангак с утверждением их в ВКЗ произведен в 1958г. (протокол № 2174).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 xml:space="preserve">В 1963г. был составлен сводный геологический отчет Северной площади месторождения, включающих поля действующих в то время шахт № 40, «Капитальная», </w:t>
      </w:r>
      <w:r w:rsidRPr="00C947EC">
        <w:lastRenderedPageBreak/>
        <w:t>45/46 (Сары-Булак), и резервных участков Кок-Жангак-Глубокий и Сары-Булак.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По Южной площади месторождения в 1963г. также был произведен пересчет запасов угля по состоянию на 01.01.1963г., который рассмотрен на НТС Управления геологии Киргизской ССР (Протокол № 460).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Запасы углей Северной и Южной площадей месторождения подсчитаны на основании параметров кондиций, утвержденных в 1960г. Госпланом Киргизской ССР.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Запасы углей Северной площади были утверждены ГКЗ СССР протоколом № 4074 от 16.08.1963г.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Последнее изменение запасов произведено в 1970году на основании утвержденных ГКЗ СССР (протокол № 1326-к от 2 марта 1979г.) параметров кондиций.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В 1978- 1983гг. экспедицией «Средазуглеразведка» выполнена доразведка поля шахты «Кок- Жангак». При доразведке пройдено 123 скважины общим объемом 44194.0 п.м. Отчет с пересчетом запасов угля поля шахты «Кок-Жангак» рассматривался Всесоюзным объединением «Союзуглегеология» МУП СССР.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Проект постоянных кондиций по коэффициенту нарушенности, составленный на основании отчета по результатам доразведки 1978- 83гг., рассмотрен ГКЗ СССР (Протокол № 2140-к от 29 августа 1986г.) ГКЗ СССР своим постановлением воздержался от утверждения технико- экономического обоснования проекта кондиций в связи с недостаточной обоснованностью предлагаемого для оценки запасов углей коэффициента нарушенности К</w:t>
      </w:r>
      <w:r w:rsidRPr="00C947EC">
        <w:rPr>
          <w:vertAlign w:val="subscript"/>
        </w:rPr>
        <w:t>1</w:t>
      </w:r>
      <w:r w:rsidRPr="00C947EC">
        <w:t>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В 1984-1986гг. на северо- западном фланге шахты «Кок- Жангак» Карасуйской ГРП ЮКГЭ были проведены доразведочные работы. Всего Карасуйской ГРП пробурено 61 скв.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В 1986- 1989гг. произведено «Обобщение материалов, пере интерпретации геологических данных разведки и эксплуатации, переоценка запасов Северной площади Кок-Жангакского каменноугольного месторождения по состоянию изученности на 01.01.1988г.», которое рассмотрено в ГКЗ (1991 году) СССР. ГКЗ СССР ввиду слабой изученности площади принял решение исключить запасы Северной площади из баланса ВГФ.</w:t>
      </w:r>
    </w:p>
    <w:p w:rsidR="0038712E" w:rsidRPr="006C4A8B" w:rsidRDefault="0038712E" w:rsidP="00242426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</w:p>
    <w:p w:rsidR="006C4A8B" w:rsidRPr="006C4A8B" w:rsidRDefault="006C4A8B" w:rsidP="006C4A8B">
      <w:pPr>
        <w:pStyle w:val="1110"/>
        <w:rPr>
          <w:rStyle w:val="FontStyle16"/>
          <w:b/>
          <w:sz w:val="24"/>
          <w:szCs w:val="24"/>
        </w:rPr>
      </w:pPr>
      <w:r w:rsidRPr="006C4A8B">
        <w:rPr>
          <w:rStyle w:val="FontStyle16"/>
          <w:b/>
          <w:sz w:val="24"/>
          <w:szCs w:val="24"/>
        </w:rPr>
        <w:t>3. Основные требования к пользованию объектом недр</w:t>
      </w:r>
    </w:p>
    <w:p w:rsidR="006C4A8B" w:rsidRPr="006C4A8B" w:rsidRDefault="006C4A8B" w:rsidP="006C4A8B">
      <w:pPr>
        <w:pStyle w:val="1110"/>
        <w:rPr>
          <w:rStyle w:val="FontStyle16"/>
          <w:rFonts w:eastAsia="Gungsuh"/>
          <w:b/>
          <w:sz w:val="24"/>
          <w:szCs w:val="24"/>
        </w:rPr>
      </w:pP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3.1.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3.2. Основными требованиями к пользованию лицензионной площадью являются: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- заключение лицензионного соглашение на составление технического проекта, направленных на проведение геологоразведочных работ;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- предоставление, в течение оговоренного в лицензионном соглашении срока, технического проекта, направленных  на разработки недр, прошедшего экспертизу в части промышленной, экологической безопасности и охраны недр, а также разрешение на геологоразведочных работ;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- предоставление годового отчета до 31 января следующего за отчетным года по установленной форме, утвержденной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- выполнение всех необходимых видов горных работ в строгом соответствии с проектом, прошедшим экспертизу по промышленной, экологической безопасности и охране недр;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 xml:space="preserve">- 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</w:t>
      </w:r>
      <w:r w:rsidRPr="006C4A8B">
        <w:rPr>
          <w:rStyle w:val="FontStyle16"/>
          <w:rFonts w:eastAsia="Gungsuh"/>
          <w:sz w:val="24"/>
          <w:szCs w:val="24"/>
        </w:rPr>
        <w:lastRenderedPageBreak/>
        <w:t>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- 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6C4A8B" w:rsidRPr="00AE42C7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42C7">
        <w:rPr>
          <w:rStyle w:val="FontStyle16"/>
          <w:rFonts w:eastAsia="Gungsuh"/>
          <w:sz w:val="24"/>
          <w:szCs w:val="24"/>
        </w:rPr>
        <w:t xml:space="preserve">4. Время и место проведения аукциона: Аукцион состоится </w:t>
      </w:r>
      <w:r w:rsidR="001E4F3C">
        <w:rPr>
          <w:rStyle w:val="FontStyle16"/>
          <w:rFonts w:eastAsia="Gungsuh"/>
          <w:sz w:val="24"/>
          <w:szCs w:val="24"/>
        </w:rPr>
        <w:t>13 июля</w:t>
      </w:r>
      <w:r w:rsidRPr="00AE42C7">
        <w:rPr>
          <w:rStyle w:val="FontStyle16"/>
          <w:rFonts w:eastAsia="Gungsuh"/>
          <w:sz w:val="24"/>
          <w:szCs w:val="24"/>
        </w:rPr>
        <w:t xml:space="preserve"> 202</w:t>
      </w:r>
      <w:r w:rsidR="00AE42C7" w:rsidRPr="00AE42C7">
        <w:rPr>
          <w:rStyle w:val="FontStyle16"/>
          <w:rFonts w:eastAsia="Gungsuh"/>
          <w:sz w:val="24"/>
          <w:szCs w:val="24"/>
        </w:rPr>
        <w:t>1</w:t>
      </w:r>
      <w:r w:rsidRPr="00AE42C7">
        <w:rPr>
          <w:rStyle w:val="FontStyle16"/>
          <w:rFonts w:eastAsia="Gungsuh"/>
          <w:sz w:val="24"/>
          <w:szCs w:val="24"/>
        </w:rPr>
        <w:t xml:space="preserve"> года в городе </w:t>
      </w:r>
      <w:r w:rsidR="001E4F3C">
        <w:rPr>
          <w:rStyle w:val="FontStyle16"/>
          <w:rFonts w:eastAsia="Gungsuh"/>
          <w:sz w:val="24"/>
          <w:szCs w:val="24"/>
        </w:rPr>
        <w:t>Сузак</w:t>
      </w:r>
      <w:r w:rsidRPr="00AE42C7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r w:rsidR="001E4F3C">
        <w:rPr>
          <w:rStyle w:val="FontStyle16"/>
          <w:rFonts w:eastAsia="Gungsuh"/>
          <w:sz w:val="24"/>
          <w:szCs w:val="24"/>
        </w:rPr>
        <w:t>Сузакского</w:t>
      </w:r>
      <w:r w:rsidRPr="00AE42C7">
        <w:rPr>
          <w:rStyle w:val="FontStyle16"/>
          <w:rFonts w:eastAsia="Gungsuh"/>
          <w:sz w:val="24"/>
          <w:szCs w:val="24"/>
        </w:rPr>
        <w:t xml:space="preserve"> района </w:t>
      </w:r>
      <w:r w:rsidR="001E4F3C">
        <w:rPr>
          <w:rStyle w:val="FontStyle16"/>
          <w:rFonts w:eastAsia="Gungsuh"/>
          <w:sz w:val="24"/>
          <w:szCs w:val="24"/>
        </w:rPr>
        <w:t>Джалал-Абадской</w:t>
      </w:r>
      <w:r w:rsidRPr="00AE42C7"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6C4A8B" w:rsidRPr="00AE42C7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42C7">
        <w:rPr>
          <w:rStyle w:val="FontStyle16"/>
          <w:rFonts w:eastAsia="Gungsuh"/>
          <w:sz w:val="24"/>
          <w:szCs w:val="24"/>
        </w:rPr>
        <w:t xml:space="preserve">Регистрация участников аукциона с 11-00 часов до 11-50 часов. Начало аукциона в 12-00 часов. </w:t>
      </w:r>
    </w:p>
    <w:p w:rsidR="006C4A8B" w:rsidRPr="00AE42C7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42C7">
        <w:rPr>
          <w:rStyle w:val="FontStyle16"/>
          <w:rFonts w:eastAsia="Gungsuh"/>
          <w:sz w:val="24"/>
          <w:szCs w:val="24"/>
        </w:rPr>
        <w:t xml:space="preserve">5. Срок подачи заявок: Заявки принимаются с </w:t>
      </w:r>
      <w:r w:rsidR="001E4F3C">
        <w:rPr>
          <w:rStyle w:val="FontStyle16"/>
          <w:rFonts w:eastAsia="Gungsuh"/>
          <w:sz w:val="24"/>
          <w:szCs w:val="24"/>
        </w:rPr>
        <w:t>25 мая</w:t>
      </w:r>
      <w:r w:rsidRPr="00AE42C7">
        <w:rPr>
          <w:rStyle w:val="FontStyle16"/>
          <w:rFonts w:eastAsia="Gungsuh"/>
          <w:sz w:val="24"/>
          <w:szCs w:val="24"/>
        </w:rPr>
        <w:t xml:space="preserve"> 202</w:t>
      </w:r>
      <w:r w:rsidR="00AE42C7" w:rsidRPr="00AE42C7">
        <w:rPr>
          <w:rStyle w:val="FontStyle16"/>
          <w:rFonts w:eastAsia="Gungsuh"/>
          <w:sz w:val="24"/>
          <w:szCs w:val="24"/>
        </w:rPr>
        <w:t>1</w:t>
      </w:r>
      <w:r w:rsidRPr="00AE42C7">
        <w:rPr>
          <w:rStyle w:val="FontStyle16"/>
          <w:rFonts w:eastAsia="Gungsuh"/>
          <w:sz w:val="24"/>
          <w:szCs w:val="24"/>
        </w:rPr>
        <w:t xml:space="preserve"> года по </w:t>
      </w:r>
      <w:r w:rsidR="001E4F3C">
        <w:rPr>
          <w:rStyle w:val="FontStyle16"/>
          <w:rFonts w:eastAsia="Gungsuh"/>
          <w:sz w:val="24"/>
          <w:szCs w:val="24"/>
        </w:rPr>
        <w:t>09 июля</w:t>
      </w:r>
      <w:r w:rsidRPr="00AE42C7">
        <w:rPr>
          <w:rStyle w:val="FontStyle16"/>
          <w:rFonts w:eastAsia="Gungsuh"/>
          <w:sz w:val="24"/>
          <w:szCs w:val="24"/>
        </w:rPr>
        <w:t xml:space="preserve"> 202</w:t>
      </w:r>
      <w:r w:rsidR="00AE42C7" w:rsidRPr="00AE42C7">
        <w:rPr>
          <w:rStyle w:val="FontStyle16"/>
          <w:rFonts w:eastAsia="Gungsuh"/>
          <w:sz w:val="24"/>
          <w:szCs w:val="24"/>
        </w:rPr>
        <w:t>1</w:t>
      </w:r>
      <w:r w:rsidRPr="00AE42C7">
        <w:rPr>
          <w:rStyle w:val="FontStyle16"/>
          <w:rFonts w:eastAsia="Gungsuh"/>
          <w:sz w:val="24"/>
          <w:szCs w:val="24"/>
        </w:rPr>
        <w:t xml:space="preserve"> года включительно ежедневно в рабочие дни с 9-00 часов до 18-00 часов Управления лицензирования недропользования Государственного </w:t>
      </w:r>
      <w:r w:rsidR="001E4F3C">
        <w:rPr>
          <w:rStyle w:val="FontStyle16"/>
          <w:rFonts w:eastAsia="Gungsuh"/>
          <w:sz w:val="24"/>
          <w:szCs w:val="24"/>
        </w:rPr>
        <w:t xml:space="preserve">агентства геологии и недропользования </w:t>
      </w:r>
      <w:r w:rsidRPr="00AE42C7">
        <w:rPr>
          <w:rStyle w:val="FontStyle16"/>
          <w:rFonts w:eastAsia="Gungsuh"/>
          <w:sz w:val="24"/>
          <w:szCs w:val="24"/>
        </w:rPr>
        <w:t>Кыргызской Республики, каб. № 22</w:t>
      </w:r>
      <w:r w:rsidR="00AE42C7" w:rsidRPr="00AE42C7">
        <w:rPr>
          <w:rStyle w:val="FontStyle16"/>
          <w:rFonts w:eastAsia="Gungsuh"/>
          <w:sz w:val="24"/>
          <w:szCs w:val="24"/>
        </w:rPr>
        <w:t>7</w:t>
      </w:r>
      <w:r w:rsidRPr="00AE42C7">
        <w:rPr>
          <w:rStyle w:val="FontStyle16"/>
          <w:rFonts w:eastAsia="Gungsuh"/>
          <w:sz w:val="24"/>
          <w:szCs w:val="24"/>
        </w:rPr>
        <w:t>.</w:t>
      </w:r>
    </w:p>
    <w:p w:rsidR="006C4A8B" w:rsidRPr="00AE42C7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42C7">
        <w:rPr>
          <w:rStyle w:val="FontStyle16"/>
          <w:rFonts w:eastAsia="Gungsuh"/>
          <w:sz w:val="24"/>
          <w:szCs w:val="24"/>
        </w:rPr>
        <w:t xml:space="preserve">6. Место и время ознакомления с порядком и условиями проведения аукциона: </w:t>
      </w:r>
    </w:p>
    <w:p w:rsidR="006C4A8B" w:rsidRPr="00AE42C7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42C7">
        <w:rPr>
          <w:rStyle w:val="FontStyle16"/>
          <w:rFonts w:eastAsia="Gungsuh"/>
          <w:sz w:val="24"/>
          <w:szCs w:val="24"/>
        </w:rPr>
        <w:t>Управление геологии Государственного Комитета по промышленности, энергетики и недропользование Кыргызской Республики, каб. № 210, ежедневно с 9-00 до 18-00 часов.</w:t>
      </w:r>
    </w:p>
    <w:p w:rsidR="006C4A8B" w:rsidRPr="00AE42C7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42C7">
        <w:rPr>
          <w:rStyle w:val="FontStyle16"/>
          <w:rFonts w:eastAsia="Gungsuh"/>
          <w:sz w:val="24"/>
          <w:szCs w:val="24"/>
        </w:rPr>
        <w:t xml:space="preserve">7. Для участия в аукционе заявитель лично или через доверенное лицо представляет организатору аукциона заявку до 18-00 часов </w:t>
      </w:r>
      <w:r w:rsidR="001E4F3C">
        <w:rPr>
          <w:rStyle w:val="FontStyle16"/>
          <w:rFonts w:eastAsia="Gungsuh"/>
          <w:sz w:val="24"/>
          <w:szCs w:val="24"/>
        </w:rPr>
        <w:t>09 июля</w:t>
      </w:r>
      <w:r w:rsidRPr="00AE42C7">
        <w:rPr>
          <w:rStyle w:val="FontStyle16"/>
          <w:rFonts w:eastAsia="Gungsuh"/>
          <w:sz w:val="24"/>
          <w:szCs w:val="24"/>
        </w:rPr>
        <w:t xml:space="preserve"> 202</w:t>
      </w:r>
      <w:r w:rsidR="00AE42C7" w:rsidRPr="00AE42C7">
        <w:rPr>
          <w:rStyle w:val="FontStyle16"/>
          <w:rFonts w:eastAsia="Gungsuh"/>
          <w:sz w:val="24"/>
          <w:szCs w:val="24"/>
        </w:rPr>
        <w:t>1</w:t>
      </w:r>
      <w:r w:rsidRPr="00AE42C7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www.gkpen.kg.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6C4A8B" w:rsidRPr="006C4A8B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аукционной заявке прилагаются следующие документы:</w:t>
      </w:r>
    </w:p>
    <w:p w:rsidR="006C4A8B" w:rsidRPr="006C4A8B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учредительных документов и свидетельства о государственной регистрации юридического лица;</w:t>
      </w:r>
    </w:p>
    <w:p w:rsidR="006C4A8B" w:rsidRPr="006C4A8B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государственной регистрации индивидуального предпринимателя;</w:t>
      </w:r>
    </w:p>
    <w:p w:rsidR="006C4A8B" w:rsidRPr="006C4A8B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 о назначении исполнительного органа организации;</w:t>
      </w:r>
    </w:p>
    <w:p w:rsidR="006C4A8B" w:rsidRPr="006C4A8B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6C4A8B" w:rsidRPr="006C4A8B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оплату гарантийного взноса;</w:t>
      </w:r>
    </w:p>
    <w:p w:rsidR="006C4A8B" w:rsidRPr="006C4A8B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оплату сбора за участие в аукционе;</w:t>
      </w:r>
    </w:p>
    <w:p w:rsidR="006C4A8B" w:rsidRPr="006C4A8B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6C4A8B" w:rsidRPr="006C4A8B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</w:t>
      </w: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иной документ, удостоверяющий, что оно является действующим юридическим лицом по законодательству своей страны.</w:t>
      </w:r>
    </w:p>
    <w:p w:rsidR="006C4A8B" w:rsidRPr="006C4A8B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6C4A8B" w:rsidRPr="006C4A8B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6C4A8B" w:rsidRPr="006C4A8B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6C4A8B" w:rsidRPr="006C4A8B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6C4A8B" w:rsidRPr="006C4A8B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6C4A8B" w:rsidRPr="006C4A8B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6C4A8B" w:rsidRPr="006C4A8B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6C4A8B" w:rsidRPr="006C4A8B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6C4A8B" w:rsidRPr="006C4A8B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 xml:space="preserve">Секретарь организатора аукциона регистрирует поданные аукционные заявки в журнале регистрации заявок на участие в аукционе по форме согласно </w:t>
      </w:r>
      <w:hyperlink r:id="rId8" w:anchor="pr2" w:history="1">
        <w:r w:rsidRPr="006C4A8B">
          <w:rPr>
            <w:rStyle w:val="ae"/>
            <w:rFonts w:eastAsia="Arial Unicode MS"/>
            <w:sz w:val="24"/>
            <w:szCs w:val="24"/>
          </w:rPr>
          <w:t>приложению 2</w:t>
        </w:r>
      </w:hyperlink>
      <w:r w:rsidRPr="006C4A8B">
        <w:rPr>
          <w:rFonts w:ascii="Times New Roman" w:hAnsi="Times New Roman" w:cs="Times New Roman"/>
          <w:sz w:val="24"/>
          <w:szCs w:val="24"/>
        </w:rPr>
        <w:t xml:space="preserve"> к настоящему Положению, с указанием ее регистрационного номера, даты и времени поступления.</w:t>
      </w:r>
    </w:p>
    <w:p w:rsidR="006C4A8B" w:rsidRPr="006C4A8B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6C4A8B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540"/>
        <w:rPr>
          <w:rStyle w:val="FontStyle16"/>
          <w:b/>
          <w:i/>
          <w:sz w:val="24"/>
          <w:szCs w:val="24"/>
        </w:rPr>
      </w:pPr>
      <w:r w:rsidRPr="006C4A8B">
        <w:rPr>
          <w:rStyle w:val="FontStyle16"/>
          <w:b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6C4A8B">
        <w:rPr>
          <w:b/>
          <w:i/>
        </w:rPr>
        <w:t>Кыргызской Республике долю участия в уставном капитале.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8. 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9. Сбор за участие в аукционе в размере 10 000 сомов вносится заявителем на специальный счет организатора аукциона: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Arial Unicode MS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Государственного Комитета промышленности, энергетики и недропользование Кыргызской Республики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540"/>
        <w:rPr>
          <w:rStyle w:val="FontStyle16"/>
          <w:rFonts w:eastAsia="Arial Unicode MS"/>
          <w:sz w:val="24"/>
          <w:szCs w:val="24"/>
        </w:rPr>
      </w:pPr>
      <w:r w:rsidRPr="006C4A8B">
        <w:rPr>
          <w:rStyle w:val="FontStyle16"/>
          <w:rFonts w:eastAsia="Arial Unicode MS"/>
          <w:sz w:val="24"/>
          <w:szCs w:val="24"/>
        </w:rPr>
        <w:t xml:space="preserve">Банковские реквизиты для зачисления денежных средств в </w:t>
      </w:r>
      <w:r w:rsidR="001E4F3C" w:rsidRPr="006C4A8B">
        <w:rPr>
          <w:rStyle w:val="FontStyle16"/>
          <w:rFonts w:eastAsia="Arial Unicode MS"/>
          <w:sz w:val="24"/>
          <w:szCs w:val="24"/>
        </w:rPr>
        <w:t>виде гарантийного</w:t>
      </w:r>
      <w:r w:rsidRPr="006C4A8B">
        <w:rPr>
          <w:rStyle w:val="FontStyle16"/>
          <w:rFonts w:eastAsia="Arial Unicode MS"/>
          <w:sz w:val="24"/>
          <w:szCs w:val="24"/>
        </w:rPr>
        <w:t xml:space="preserve"> взноса и сбора за участие в аукционах и конкурсах:</w:t>
      </w:r>
    </w:p>
    <w:p w:rsidR="006C4A8B" w:rsidRPr="006C4A8B" w:rsidRDefault="006C4A8B" w:rsidP="006C4A8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b/>
          <w:sz w:val="24"/>
          <w:szCs w:val="24"/>
        </w:rPr>
        <w:tab/>
        <w:t xml:space="preserve">Получатель: </w:t>
      </w:r>
      <w:r w:rsidRPr="006C4A8B">
        <w:rPr>
          <w:rFonts w:ascii="Times New Roman" w:hAnsi="Times New Roman" w:cs="Times New Roman"/>
          <w:sz w:val="24"/>
          <w:szCs w:val="24"/>
        </w:rPr>
        <w:t>ГКПЭН</w:t>
      </w:r>
    </w:p>
    <w:p w:rsidR="006C4A8B" w:rsidRPr="006C4A8B" w:rsidRDefault="006C4A8B" w:rsidP="006C4A8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b/>
          <w:sz w:val="24"/>
          <w:szCs w:val="24"/>
        </w:rPr>
        <w:tab/>
        <w:t xml:space="preserve">Банк: </w:t>
      </w:r>
      <w:r w:rsidRPr="006C4A8B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6C4A8B" w:rsidRPr="006C4A8B" w:rsidRDefault="006C4A8B" w:rsidP="006C4A8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b/>
          <w:sz w:val="24"/>
          <w:szCs w:val="24"/>
        </w:rPr>
        <w:tab/>
        <w:t xml:space="preserve">БИК: </w:t>
      </w:r>
      <w:r w:rsidRPr="006C4A8B">
        <w:rPr>
          <w:rFonts w:ascii="Times New Roman" w:hAnsi="Times New Roman" w:cs="Times New Roman"/>
          <w:sz w:val="24"/>
          <w:szCs w:val="24"/>
        </w:rPr>
        <w:t>440001</w:t>
      </w:r>
    </w:p>
    <w:p w:rsidR="006C4A8B" w:rsidRPr="006C4A8B" w:rsidRDefault="006C4A8B" w:rsidP="006C4A8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b/>
          <w:sz w:val="24"/>
          <w:szCs w:val="24"/>
        </w:rPr>
        <w:tab/>
        <w:t xml:space="preserve">Расчетный счет: </w:t>
      </w:r>
      <w:r w:rsidRPr="006C4A8B">
        <w:rPr>
          <w:rFonts w:ascii="Times New Roman" w:hAnsi="Times New Roman" w:cs="Times New Roman"/>
          <w:sz w:val="24"/>
          <w:szCs w:val="24"/>
        </w:rPr>
        <w:t>4402032100002327</w:t>
      </w:r>
    </w:p>
    <w:p w:rsidR="006C4A8B" w:rsidRPr="006C4A8B" w:rsidRDefault="006C4A8B" w:rsidP="006C4A8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b/>
          <w:sz w:val="24"/>
          <w:szCs w:val="24"/>
        </w:rPr>
        <w:tab/>
        <w:t xml:space="preserve">Код платежа: </w:t>
      </w:r>
      <w:r w:rsidRPr="006C4A8B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6C4A8B" w:rsidRPr="006C4A8B" w:rsidRDefault="006C4A8B" w:rsidP="006C4A8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A8B">
        <w:rPr>
          <w:rFonts w:ascii="Times New Roman" w:hAnsi="Times New Roman" w:cs="Times New Roman"/>
          <w:b/>
          <w:sz w:val="24"/>
          <w:szCs w:val="24"/>
        </w:rPr>
        <w:tab/>
        <w:t xml:space="preserve">Назначение платежа: </w:t>
      </w:r>
    </w:p>
    <w:p w:rsidR="006C4A8B" w:rsidRPr="006C4A8B" w:rsidRDefault="006C4A8B" w:rsidP="006C4A8B">
      <w:pPr>
        <w:pStyle w:val="a6"/>
        <w:numPr>
          <w:ilvl w:val="0"/>
          <w:numId w:val="5"/>
        </w:numPr>
        <w:tabs>
          <w:tab w:val="left" w:pos="1215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</w:t>
      </w:r>
    </w:p>
    <w:p w:rsidR="006C4A8B" w:rsidRPr="006C4A8B" w:rsidRDefault="006C4A8B" w:rsidP="006C4A8B">
      <w:pPr>
        <w:pStyle w:val="a6"/>
        <w:numPr>
          <w:ilvl w:val="0"/>
          <w:numId w:val="5"/>
        </w:numPr>
        <w:tabs>
          <w:tab w:val="left" w:pos="1215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или сбор за участие в аукционе_______________________________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lastRenderedPageBreak/>
        <w:t xml:space="preserve"> 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 xml:space="preserve">10. Гарантийный взнос в сумме </w:t>
      </w:r>
      <w:r w:rsidR="001E4F3C">
        <w:rPr>
          <w:rStyle w:val="FontStyle16"/>
          <w:rFonts w:eastAsia="Gungsuh"/>
          <w:sz w:val="24"/>
          <w:szCs w:val="24"/>
        </w:rPr>
        <w:t>1000</w:t>
      </w:r>
      <w:r w:rsidR="00AE42C7">
        <w:rPr>
          <w:rStyle w:val="FontStyle16"/>
          <w:rFonts w:eastAsia="Gungsuh"/>
          <w:sz w:val="24"/>
          <w:szCs w:val="24"/>
        </w:rPr>
        <w:t xml:space="preserve"> </w:t>
      </w:r>
      <w:r w:rsidRPr="006C4A8B">
        <w:rPr>
          <w:rStyle w:val="FontStyle16"/>
          <w:rFonts w:eastAsia="Gungsuh"/>
          <w:sz w:val="24"/>
          <w:szCs w:val="24"/>
        </w:rPr>
        <w:t>долларов США, вносится заявителем в национальной валюте, по курсу НБКР на день внесения или перечисления гарантийного взноса, на специальный счет организатора аукциона, указанный в п.9 настоящих условий.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Гарантийный взнос возвращается заявителю/участнику в течение 30 банковских дней с момента подписания заключительного протокола заседания аукционной комиссии.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Участник аукциона, отказавшийся подписывать протокол аукциона в качестве победителя аукциона, выбывает из числа участников аукциона. Внесенный им гарантийный взнос не возвращается.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 xml:space="preserve">11. Стартовая цена объекта аукциона составляет </w:t>
      </w:r>
      <w:r w:rsidR="001E4F3C">
        <w:rPr>
          <w:rStyle w:val="FontStyle16"/>
          <w:rFonts w:eastAsia="Gungsuh"/>
          <w:sz w:val="24"/>
          <w:szCs w:val="24"/>
        </w:rPr>
        <w:t>378</w:t>
      </w:r>
      <w:r w:rsidR="00AE42C7">
        <w:rPr>
          <w:rStyle w:val="FontStyle16"/>
          <w:rFonts w:eastAsia="Gungsuh"/>
          <w:sz w:val="24"/>
          <w:szCs w:val="24"/>
        </w:rPr>
        <w:t xml:space="preserve"> </w:t>
      </w:r>
      <w:r w:rsidRPr="006C4A8B">
        <w:rPr>
          <w:rStyle w:val="FontStyle16"/>
          <w:rFonts w:eastAsia="Gungsuh"/>
          <w:sz w:val="24"/>
          <w:szCs w:val="24"/>
        </w:rPr>
        <w:t>долларов США.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12. Шаг аукц</w:t>
      </w:r>
      <w:r w:rsidR="00AE42C7">
        <w:rPr>
          <w:rStyle w:val="FontStyle16"/>
          <w:rFonts w:eastAsia="Gungsuh"/>
          <w:sz w:val="24"/>
          <w:szCs w:val="24"/>
        </w:rPr>
        <w:t xml:space="preserve">иона устанавливается в размере </w:t>
      </w:r>
      <w:r w:rsidR="001E4F3C">
        <w:rPr>
          <w:rStyle w:val="FontStyle16"/>
          <w:rFonts w:eastAsia="Gungsuh"/>
          <w:sz w:val="24"/>
          <w:szCs w:val="24"/>
        </w:rPr>
        <w:t>38</w:t>
      </w:r>
      <w:r w:rsidR="00AE42C7">
        <w:rPr>
          <w:rStyle w:val="FontStyle16"/>
          <w:rFonts w:eastAsia="Gungsuh"/>
          <w:sz w:val="24"/>
          <w:szCs w:val="24"/>
        </w:rPr>
        <w:t xml:space="preserve"> </w:t>
      </w:r>
      <w:r w:rsidRPr="006C4A8B">
        <w:rPr>
          <w:rStyle w:val="FontStyle16"/>
          <w:rFonts w:eastAsia="Gungsuh"/>
          <w:sz w:val="24"/>
          <w:szCs w:val="24"/>
        </w:rPr>
        <w:t xml:space="preserve">долларов США, максимальный шаг – </w:t>
      </w:r>
      <w:r w:rsidR="001E4F3C">
        <w:rPr>
          <w:rStyle w:val="FontStyle16"/>
          <w:rFonts w:eastAsia="Gungsuh"/>
          <w:sz w:val="24"/>
          <w:szCs w:val="24"/>
        </w:rPr>
        <w:t>3780</w:t>
      </w:r>
      <w:r w:rsidR="00AE42C7">
        <w:rPr>
          <w:rStyle w:val="FontStyle16"/>
          <w:rFonts w:eastAsia="Gungsuh"/>
          <w:sz w:val="24"/>
          <w:szCs w:val="24"/>
        </w:rPr>
        <w:t xml:space="preserve"> </w:t>
      </w:r>
      <w:r w:rsidRPr="006C4A8B">
        <w:rPr>
          <w:rStyle w:val="FontStyle16"/>
          <w:rFonts w:eastAsia="Gungsuh"/>
          <w:sz w:val="24"/>
          <w:szCs w:val="24"/>
        </w:rPr>
        <w:t>долларов США.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13. Аукцион признается несостоявшимся в следующих случаях: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1) при отсутствии заявок на участие в аукционе, либо если подана только одна заявка;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2) к участию в аукционе допущен только один участник, либо никто не допущен;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3) для участия в аукционе зарегистрировался только один участник или никто не зарегистрировался;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4) участниками аукциона не предложена цена выше стартовой.</w:t>
      </w:r>
    </w:p>
    <w:p w:rsidR="006C4A8B" w:rsidRPr="00360F4A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 xml:space="preserve">14. 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</w:t>
      </w:r>
      <w:r w:rsidRPr="00360F4A">
        <w:rPr>
          <w:rStyle w:val="FontStyle16"/>
          <w:rFonts w:eastAsia="Gungsuh"/>
          <w:sz w:val="24"/>
          <w:szCs w:val="24"/>
        </w:rPr>
        <w:t>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360F4A" w:rsidRPr="00360F4A" w:rsidRDefault="00360F4A" w:rsidP="00360F4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F4A">
        <w:rPr>
          <w:rFonts w:ascii="Times New Roman" w:eastAsia="Calibri" w:hAnsi="Times New Roman" w:cs="Times New Roman"/>
          <w:sz w:val="24"/>
          <w:szCs w:val="24"/>
        </w:rPr>
        <w:t>15. В случае реорганизации организатора аукциона в период проведения аукциона, права и обязанности организатора аукциона переходят правопреемнику.</w:t>
      </w:r>
    </w:p>
    <w:p w:rsidR="00360F4A" w:rsidRPr="006C4A8B" w:rsidRDefault="00360F4A" w:rsidP="006C4A8B">
      <w:pPr>
        <w:pStyle w:val="Style2"/>
        <w:widowControl/>
        <w:spacing w:line="240" w:lineRule="auto"/>
        <w:ind w:firstLine="709"/>
        <w:rPr>
          <w:rFonts w:eastAsia="Gungsuh"/>
        </w:rPr>
      </w:pPr>
    </w:p>
    <w:p w:rsidR="006C4A8B" w:rsidRPr="006C4A8B" w:rsidRDefault="006C4A8B" w:rsidP="006C4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A8B" w:rsidRPr="006C4A8B" w:rsidRDefault="006C4A8B" w:rsidP="006C4A8B">
      <w:pPr>
        <w:rPr>
          <w:rStyle w:val="FontStyle16"/>
          <w:sz w:val="24"/>
          <w:szCs w:val="24"/>
        </w:rPr>
      </w:pPr>
    </w:p>
    <w:p w:rsidR="00EE0655" w:rsidRPr="006C4A8B" w:rsidRDefault="00EE0655" w:rsidP="0024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655" w:rsidRPr="006C4A8B" w:rsidRDefault="00EE0655" w:rsidP="0024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CD9" w:rsidRPr="006C4A8B" w:rsidRDefault="00364CD9" w:rsidP="00242426">
      <w:pPr>
        <w:spacing w:line="240" w:lineRule="auto"/>
        <w:rPr>
          <w:sz w:val="24"/>
          <w:szCs w:val="24"/>
        </w:rPr>
      </w:pPr>
    </w:p>
    <w:p w:rsidR="006C4A8B" w:rsidRPr="006C4A8B" w:rsidRDefault="006C4A8B">
      <w:pPr>
        <w:spacing w:line="240" w:lineRule="auto"/>
        <w:rPr>
          <w:sz w:val="24"/>
          <w:szCs w:val="24"/>
        </w:rPr>
      </w:pPr>
    </w:p>
    <w:sectPr w:rsidR="006C4A8B" w:rsidRPr="006C4A8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682" w:rsidRDefault="00C53682">
      <w:pPr>
        <w:spacing w:after="0" w:line="240" w:lineRule="auto"/>
      </w:pPr>
      <w:r>
        <w:separator/>
      </w:r>
    </w:p>
  </w:endnote>
  <w:endnote w:type="continuationSeparator" w:id="0">
    <w:p w:rsidR="00C53682" w:rsidRDefault="00C5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808086"/>
      <w:docPartObj>
        <w:docPartGallery w:val="Page Numbers (Bottom of Page)"/>
        <w:docPartUnique/>
      </w:docPartObj>
    </w:sdtPr>
    <w:sdtEndPr/>
    <w:sdtContent>
      <w:p w:rsidR="005D17AD" w:rsidRDefault="005D17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A27">
          <w:rPr>
            <w:noProof/>
          </w:rPr>
          <w:t>2</w:t>
        </w:r>
        <w:r>
          <w:fldChar w:fldCharType="end"/>
        </w:r>
      </w:p>
    </w:sdtContent>
  </w:sdt>
  <w:p w:rsidR="005D17AD" w:rsidRDefault="005D17A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682" w:rsidRDefault="00C53682">
      <w:pPr>
        <w:spacing w:after="0" w:line="240" w:lineRule="auto"/>
      </w:pPr>
      <w:r>
        <w:separator/>
      </w:r>
    </w:p>
  </w:footnote>
  <w:footnote w:type="continuationSeparator" w:id="0">
    <w:p w:rsidR="00C53682" w:rsidRDefault="00C53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0B"/>
    <w:rsid w:val="00000BD2"/>
    <w:rsid w:val="00005D70"/>
    <w:rsid w:val="00017CDB"/>
    <w:rsid w:val="00023D02"/>
    <w:rsid w:val="00032190"/>
    <w:rsid w:val="000534D7"/>
    <w:rsid w:val="00063063"/>
    <w:rsid w:val="00077203"/>
    <w:rsid w:val="000A4120"/>
    <w:rsid w:val="000B3E33"/>
    <w:rsid w:val="000E5E81"/>
    <w:rsid w:val="000F46D6"/>
    <w:rsid w:val="00120A8B"/>
    <w:rsid w:val="00122C74"/>
    <w:rsid w:val="00141FCC"/>
    <w:rsid w:val="0015065B"/>
    <w:rsid w:val="00154780"/>
    <w:rsid w:val="001638BD"/>
    <w:rsid w:val="001B3160"/>
    <w:rsid w:val="001B6C6D"/>
    <w:rsid w:val="001E4251"/>
    <w:rsid w:val="001E4F3C"/>
    <w:rsid w:val="002010BF"/>
    <w:rsid w:val="002302C8"/>
    <w:rsid w:val="00242426"/>
    <w:rsid w:val="00251DB1"/>
    <w:rsid w:val="0025754E"/>
    <w:rsid w:val="00261555"/>
    <w:rsid w:val="00263FAB"/>
    <w:rsid w:val="00264F00"/>
    <w:rsid w:val="00291893"/>
    <w:rsid w:val="002B4F7A"/>
    <w:rsid w:val="002B6DA7"/>
    <w:rsid w:val="002C30D3"/>
    <w:rsid w:val="002F6D15"/>
    <w:rsid w:val="00314778"/>
    <w:rsid w:val="00341377"/>
    <w:rsid w:val="00350D00"/>
    <w:rsid w:val="00360F4A"/>
    <w:rsid w:val="00364CD9"/>
    <w:rsid w:val="00370A36"/>
    <w:rsid w:val="00373316"/>
    <w:rsid w:val="0038712E"/>
    <w:rsid w:val="00397472"/>
    <w:rsid w:val="003A0A0D"/>
    <w:rsid w:val="003A6AA2"/>
    <w:rsid w:val="003B1DDC"/>
    <w:rsid w:val="003E6C9F"/>
    <w:rsid w:val="00417862"/>
    <w:rsid w:val="00425757"/>
    <w:rsid w:val="00450EF1"/>
    <w:rsid w:val="00453C58"/>
    <w:rsid w:val="00457542"/>
    <w:rsid w:val="00471445"/>
    <w:rsid w:val="004B371C"/>
    <w:rsid w:val="004D26C6"/>
    <w:rsid w:val="00500BF5"/>
    <w:rsid w:val="00502578"/>
    <w:rsid w:val="00507042"/>
    <w:rsid w:val="00553992"/>
    <w:rsid w:val="0055739D"/>
    <w:rsid w:val="00563B5A"/>
    <w:rsid w:val="005706B9"/>
    <w:rsid w:val="005749EA"/>
    <w:rsid w:val="0058355B"/>
    <w:rsid w:val="005961C2"/>
    <w:rsid w:val="005A37E3"/>
    <w:rsid w:val="005B4735"/>
    <w:rsid w:val="005B4BC0"/>
    <w:rsid w:val="005D17AD"/>
    <w:rsid w:val="00620C37"/>
    <w:rsid w:val="006332CA"/>
    <w:rsid w:val="00634E85"/>
    <w:rsid w:val="006379FF"/>
    <w:rsid w:val="00653B97"/>
    <w:rsid w:val="006672F7"/>
    <w:rsid w:val="006854DB"/>
    <w:rsid w:val="00686131"/>
    <w:rsid w:val="00694AE8"/>
    <w:rsid w:val="006C4A8B"/>
    <w:rsid w:val="006D159B"/>
    <w:rsid w:val="006E1B94"/>
    <w:rsid w:val="006E4B98"/>
    <w:rsid w:val="007121B3"/>
    <w:rsid w:val="00724D21"/>
    <w:rsid w:val="00724EF1"/>
    <w:rsid w:val="00742A97"/>
    <w:rsid w:val="00745DB0"/>
    <w:rsid w:val="00753191"/>
    <w:rsid w:val="0075386C"/>
    <w:rsid w:val="00780E7B"/>
    <w:rsid w:val="007916A1"/>
    <w:rsid w:val="007A07C4"/>
    <w:rsid w:val="007A3685"/>
    <w:rsid w:val="007B4B0E"/>
    <w:rsid w:val="007C36EE"/>
    <w:rsid w:val="007F41A1"/>
    <w:rsid w:val="007F483A"/>
    <w:rsid w:val="007F73F6"/>
    <w:rsid w:val="00803498"/>
    <w:rsid w:val="00804446"/>
    <w:rsid w:val="00813EBC"/>
    <w:rsid w:val="0084763E"/>
    <w:rsid w:val="00861AD5"/>
    <w:rsid w:val="00865C1A"/>
    <w:rsid w:val="008B4491"/>
    <w:rsid w:val="008C0FE2"/>
    <w:rsid w:val="008D1330"/>
    <w:rsid w:val="00907DF8"/>
    <w:rsid w:val="00907EA2"/>
    <w:rsid w:val="009119AF"/>
    <w:rsid w:val="00927320"/>
    <w:rsid w:val="00941FF9"/>
    <w:rsid w:val="0094469A"/>
    <w:rsid w:val="00957357"/>
    <w:rsid w:val="00972D81"/>
    <w:rsid w:val="00996FFA"/>
    <w:rsid w:val="009A2C0B"/>
    <w:rsid w:val="009D61DE"/>
    <w:rsid w:val="009E5ECC"/>
    <w:rsid w:val="009E6573"/>
    <w:rsid w:val="009F37EF"/>
    <w:rsid w:val="009F5276"/>
    <w:rsid w:val="009F57B6"/>
    <w:rsid w:val="00A04F16"/>
    <w:rsid w:val="00A21845"/>
    <w:rsid w:val="00A230F4"/>
    <w:rsid w:val="00A326FC"/>
    <w:rsid w:val="00A3366D"/>
    <w:rsid w:val="00A6798B"/>
    <w:rsid w:val="00A760CD"/>
    <w:rsid w:val="00AA4D6C"/>
    <w:rsid w:val="00AC0AB7"/>
    <w:rsid w:val="00AE42C7"/>
    <w:rsid w:val="00AF4DAB"/>
    <w:rsid w:val="00AF6B31"/>
    <w:rsid w:val="00B2516A"/>
    <w:rsid w:val="00B34142"/>
    <w:rsid w:val="00B81C0C"/>
    <w:rsid w:val="00B850AE"/>
    <w:rsid w:val="00B94F59"/>
    <w:rsid w:val="00BB465E"/>
    <w:rsid w:val="00BC4899"/>
    <w:rsid w:val="00BF2B30"/>
    <w:rsid w:val="00BF431B"/>
    <w:rsid w:val="00BF4CDB"/>
    <w:rsid w:val="00C003A1"/>
    <w:rsid w:val="00C234AC"/>
    <w:rsid w:val="00C2524D"/>
    <w:rsid w:val="00C47834"/>
    <w:rsid w:val="00C51278"/>
    <w:rsid w:val="00C53682"/>
    <w:rsid w:val="00C57EED"/>
    <w:rsid w:val="00C6763A"/>
    <w:rsid w:val="00C738E3"/>
    <w:rsid w:val="00C84A5A"/>
    <w:rsid w:val="00C85AAB"/>
    <w:rsid w:val="00C947EC"/>
    <w:rsid w:val="00CB4720"/>
    <w:rsid w:val="00CC2768"/>
    <w:rsid w:val="00CC41E0"/>
    <w:rsid w:val="00CE3AD2"/>
    <w:rsid w:val="00CE40FC"/>
    <w:rsid w:val="00D2697C"/>
    <w:rsid w:val="00D30D09"/>
    <w:rsid w:val="00D43829"/>
    <w:rsid w:val="00D47DEB"/>
    <w:rsid w:val="00D5708D"/>
    <w:rsid w:val="00D64D0E"/>
    <w:rsid w:val="00D91CE3"/>
    <w:rsid w:val="00D96DE1"/>
    <w:rsid w:val="00DF1FE5"/>
    <w:rsid w:val="00E71FED"/>
    <w:rsid w:val="00E755DB"/>
    <w:rsid w:val="00EA3155"/>
    <w:rsid w:val="00EA3FE1"/>
    <w:rsid w:val="00EB306B"/>
    <w:rsid w:val="00EB5685"/>
    <w:rsid w:val="00EC419B"/>
    <w:rsid w:val="00EC68CC"/>
    <w:rsid w:val="00EE0655"/>
    <w:rsid w:val="00EE306B"/>
    <w:rsid w:val="00F00809"/>
    <w:rsid w:val="00F139F1"/>
    <w:rsid w:val="00F23A27"/>
    <w:rsid w:val="00F46CAF"/>
    <w:rsid w:val="00F64388"/>
    <w:rsid w:val="00F655EA"/>
    <w:rsid w:val="00F7111D"/>
    <w:rsid w:val="00F84389"/>
    <w:rsid w:val="00F92437"/>
    <w:rsid w:val="00FA1B33"/>
    <w:rsid w:val="00FC1300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2B5BB3-D338-4C33-BFCF-0975FB76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f">
    <w:name w:val="No Spacing"/>
    <w:uiPriority w:val="1"/>
    <w:qFormat/>
    <w:rsid w:val="006C4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6C4A8B"/>
  </w:style>
  <w:style w:type="character" w:customStyle="1" w:styleId="111">
    <w:name w:val="111 Знак"/>
    <w:basedOn w:val="a0"/>
    <w:link w:val="1110"/>
    <w:locked/>
    <w:rsid w:val="006C4A8B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6C4A8B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Toktom\38759b4f-1bb3-404f-9d30-f3caf77c6654\documen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69F8CB-BEC0-4ADF-BD04-3B72BE93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2017-11-01T08:14:00Z</cp:lastPrinted>
  <dcterms:created xsi:type="dcterms:W3CDTF">2021-05-24T09:29:00Z</dcterms:created>
  <dcterms:modified xsi:type="dcterms:W3CDTF">2021-05-24T09:29:00Z</dcterms:modified>
</cp:coreProperties>
</file>