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DD" w:rsidRPr="007F11E1" w:rsidRDefault="00943CDD" w:rsidP="00FE02F1">
      <w:pPr>
        <w:ind w:left="5580" w:firstLine="84"/>
        <w:jc w:val="right"/>
        <w:rPr>
          <w:bCs/>
          <w:sz w:val="26"/>
          <w:szCs w:val="26"/>
          <w:u w:val="single"/>
        </w:rPr>
      </w:pPr>
      <w:r w:rsidRPr="007F11E1">
        <w:rPr>
          <w:bCs/>
          <w:sz w:val="26"/>
          <w:szCs w:val="26"/>
        </w:rPr>
        <w:t>Приложение №</w:t>
      </w:r>
      <w:r w:rsidRPr="007F11E1">
        <w:rPr>
          <w:bCs/>
          <w:sz w:val="26"/>
          <w:szCs w:val="26"/>
          <w:u w:val="single"/>
        </w:rPr>
        <w:t>2</w:t>
      </w:r>
    </w:p>
    <w:p w:rsidR="00943CDD" w:rsidRPr="007F11E1" w:rsidRDefault="00943CDD" w:rsidP="00FE02F1">
      <w:pPr>
        <w:ind w:left="5245"/>
        <w:jc w:val="center"/>
        <w:rPr>
          <w:b/>
          <w:sz w:val="26"/>
          <w:szCs w:val="26"/>
          <w:lang w:eastAsia="en-US"/>
        </w:rPr>
      </w:pPr>
    </w:p>
    <w:p w:rsidR="00C049E7" w:rsidRPr="007F11E1" w:rsidRDefault="00C049E7" w:rsidP="00FE02F1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 xml:space="preserve">                                                                                    </w:t>
      </w:r>
      <w:bookmarkStart w:id="0" w:name="_GoBack"/>
      <w:r w:rsidRPr="007F11E1">
        <w:rPr>
          <w:b/>
          <w:sz w:val="26"/>
          <w:szCs w:val="26"/>
          <w:lang w:eastAsia="en-US"/>
        </w:rPr>
        <w:t>Утверждено</w:t>
      </w:r>
    </w:p>
    <w:p w:rsidR="00C049E7" w:rsidRPr="007F11E1" w:rsidRDefault="00C049E7" w:rsidP="00FE02F1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>Приказом Государственного</w:t>
      </w:r>
    </w:p>
    <w:p w:rsidR="00C049E7" w:rsidRPr="007F11E1" w:rsidRDefault="00C049E7" w:rsidP="00FE02F1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 xml:space="preserve">агентства </w:t>
      </w:r>
      <w:r w:rsidR="0061302B">
        <w:rPr>
          <w:b/>
          <w:sz w:val="26"/>
          <w:szCs w:val="26"/>
          <w:lang w:eastAsia="en-US"/>
        </w:rPr>
        <w:t xml:space="preserve">геологии </w:t>
      </w:r>
      <w:r w:rsidRPr="007F11E1">
        <w:rPr>
          <w:b/>
          <w:sz w:val="26"/>
          <w:szCs w:val="26"/>
          <w:lang w:eastAsia="en-US"/>
        </w:rPr>
        <w:t>и недропользования</w:t>
      </w:r>
    </w:p>
    <w:p w:rsidR="00C049E7" w:rsidRPr="007F11E1" w:rsidRDefault="00C049E7" w:rsidP="00FE02F1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>при министерстве энергетики</w:t>
      </w:r>
    </w:p>
    <w:p w:rsidR="00C049E7" w:rsidRPr="007F11E1" w:rsidRDefault="00C049E7" w:rsidP="00FE02F1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>и промышленности</w:t>
      </w:r>
    </w:p>
    <w:p w:rsidR="00C049E7" w:rsidRPr="007F11E1" w:rsidRDefault="00C049E7" w:rsidP="00FE02F1">
      <w:pPr>
        <w:ind w:left="5387"/>
        <w:jc w:val="center"/>
        <w:rPr>
          <w:b/>
          <w:sz w:val="26"/>
          <w:szCs w:val="26"/>
          <w:lang w:eastAsia="en-US"/>
        </w:rPr>
      </w:pPr>
      <w:r w:rsidRPr="007F11E1">
        <w:rPr>
          <w:b/>
          <w:sz w:val="26"/>
          <w:szCs w:val="26"/>
          <w:lang w:eastAsia="en-US"/>
        </w:rPr>
        <w:t xml:space="preserve"> Кыргызской Республики</w:t>
      </w:r>
    </w:p>
    <w:p w:rsidR="00943CDD" w:rsidRPr="007F11E1" w:rsidRDefault="00C049E7" w:rsidP="00FE02F1">
      <w:pPr>
        <w:ind w:left="5387"/>
        <w:jc w:val="center"/>
        <w:rPr>
          <w:b/>
          <w:color w:val="FF0000"/>
          <w:sz w:val="26"/>
          <w:szCs w:val="26"/>
        </w:rPr>
      </w:pPr>
      <w:r w:rsidRPr="007F11E1">
        <w:rPr>
          <w:b/>
          <w:sz w:val="26"/>
          <w:szCs w:val="26"/>
          <w:lang w:eastAsia="en-US"/>
        </w:rPr>
        <w:t>№_________от "____" мая 2021 г.</w:t>
      </w:r>
    </w:p>
    <w:bookmarkEnd w:id="0"/>
    <w:p w:rsidR="00943CDD" w:rsidRPr="007F11E1" w:rsidRDefault="00943CDD" w:rsidP="00FE02F1">
      <w:pPr>
        <w:jc w:val="both"/>
        <w:rPr>
          <w:b/>
          <w:bCs/>
          <w:color w:val="FF0000"/>
          <w:sz w:val="26"/>
          <w:szCs w:val="26"/>
        </w:rPr>
      </w:pPr>
      <w:r w:rsidRPr="007F11E1">
        <w:rPr>
          <w:b/>
          <w:sz w:val="26"/>
          <w:szCs w:val="26"/>
        </w:rPr>
        <w:tab/>
      </w:r>
      <w:r w:rsidRPr="007F11E1">
        <w:rPr>
          <w:b/>
          <w:sz w:val="26"/>
          <w:szCs w:val="26"/>
        </w:rPr>
        <w:tab/>
      </w:r>
      <w:r w:rsidRPr="007F11E1">
        <w:rPr>
          <w:b/>
          <w:sz w:val="26"/>
          <w:szCs w:val="26"/>
        </w:rPr>
        <w:tab/>
      </w:r>
    </w:p>
    <w:p w:rsidR="00943CDD" w:rsidRPr="007F11E1" w:rsidRDefault="00943CDD" w:rsidP="00FE02F1">
      <w:pPr>
        <w:jc w:val="center"/>
        <w:outlineLvl w:val="0"/>
        <w:rPr>
          <w:b/>
          <w:sz w:val="26"/>
          <w:szCs w:val="26"/>
        </w:rPr>
      </w:pPr>
      <w:r w:rsidRPr="007F11E1">
        <w:rPr>
          <w:b/>
          <w:sz w:val="26"/>
          <w:szCs w:val="26"/>
        </w:rPr>
        <w:t xml:space="preserve">Условия аукциона по предоставлению права пользования недрами </w:t>
      </w:r>
    </w:p>
    <w:p w:rsidR="00943CDD" w:rsidRPr="007F11E1" w:rsidRDefault="00943CDD" w:rsidP="00FE02F1">
      <w:pPr>
        <w:jc w:val="center"/>
        <w:outlineLvl w:val="0"/>
        <w:rPr>
          <w:b/>
          <w:sz w:val="26"/>
          <w:szCs w:val="26"/>
        </w:rPr>
      </w:pPr>
      <w:r w:rsidRPr="007F11E1">
        <w:rPr>
          <w:b/>
          <w:sz w:val="26"/>
          <w:szCs w:val="26"/>
        </w:rPr>
        <w:t xml:space="preserve">с целью проведения геологоразведочных работ </w:t>
      </w:r>
    </w:p>
    <w:p w:rsidR="00943CDD" w:rsidRPr="007F11E1" w:rsidRDefault="00943CDD" w:rsidP="00FE02F1">
      <w:pPr>
        <w:jc w:val="center"/>
        <w:outlineLvl w:val="0"/>
        <w:rPr>
          <w:b/>
          <w:sz w:val="26"/>
          <w:szCs w:val="26"/>
        </w:rPr>
      </w:pPr>
      <w:r w:rsidRPr="007F11E1">
        <w:rPr>
          <w:b/>
          <w:sz w:val="26"/>
          <w:szCs w:val="26"/>
        </w:rPr>
        <w:t xml:space="preserve">в пределах участка </w:t>
      </w:r>
      <w:r w:rsidR="00E12442" w:rsidRPr="007F11E1">
        <w:rPr>
          <w:b/>
          <w:sz w:val="26"/>
          <w:szCs w:val="26"/>
        </w:rPr>
        <w:t>базальта</w:t>
      </w:r>
      <w:r w:rsidRPr="007F11E1">
        <w:rPr>
          <w:b/>
          <w:sz w:val="26"/>
          <w:szCs w:val="26"/>
        </w:rPr>
        <w:t xml:space="preserve"> «</w:t>
      </w:r>
      <w:proofErr w:type="spellStart"/>
      <w:r w:rsidR="00A329FB">
        <w:rPr>
          <w:b/>
          <w:sz w:val="26"/>
          <w:szCs w:val="26"/>
        </w:rPr>
        <w:t>Аграном</w:t>
      </w:r>
      <w:proofErr w:type="spellEnd"/>
      <w:r w:rsidRPr="007F11E1">
        <w:rPr>
          <w:b/>
          <w:sz w:val="26"/>
          <w:szCs w:val="26"/>
        </w:rPr>
        <w:t>».</w:t>
      </w:r>
    </w:p>
    <w:p w:rsidR="00943CDD" w:rsidRPr="007F11E1" w:rsidRDefault="00943CDD" w:rsidP="00FE02F1">
      <w:pPr>
        <w:jc w:val="center"/>
        <w:outlineLvl w:val="0"/>
        <w:rPr>
          <w:b/>
          <w:sz w:val="26"/>
          <w:szCs w:val="26"/>
        </w:rPr>
      </w:pPr>
    </w:p>
    <w:p w:rsidR="00943CDD" w:rsidRPr="007F11E1" w:rsidRDefault="00943CDD" w:rsidP="00FE02F1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>Организатор аукциона в соответствии с постановлением Правительства Кыргызской Республики от 29 ноября 2018 года № 561: Государственное агентства геологии и недропользование при министерстве энергетики и промышленности Кыргызской Республики, уполномоченный государственный орган.</w:t>
      </w:r>
    </w:p>
    <w:p w:rsidR="00943CDD" w:rsidRPr="007F11E1" w:rsidRDefault="00943CDD" w:rsidP="00FE02F1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>1. Предмет аукциона и общие сведения об объекте недр.</w:t>
      </w:r>
    </w:p>
    <w:p w:rsidR="00943CDD" w:rsidRPr="007F11E1" w:rsidRDefault="00943CDD" w:rsidP="00FE02F1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 xml:space="preserve">1.1. Предмет аукциона: Право пользования недрами с целью проведения геологоразведочных работ на </w:t>
      </w:r>
      <w:r w:rsidR="00E12442" w:rsidRPr="007F11E1">
        <w:rPr>
          <w:sz w:val="26"/>
          <w:szCs w:val="26"/>
        </w:rPr>
        <w:t>базальт</w:t>
      </w:r>
      <w:r w:rsidRPr="007F11E1">
        <w:rPr>
          <w:sz w:val="26"/>
          <w:szCs w:val="26"/>
        </w:rPr>
        <w:t xml:space="preserve"> в пределах участка «</w:t>
      </w:r>
      <w:r w:rsidR="00105255">
        <w:rPr>
          <w:sz w:val="26"/>
          <w:szCs w:val="26"/>
        </w:rPr>
        <w:t>Аграном</w:t>
      </w:r>
      <w:r w:rsidRPr="007F11E1">
        <w:rPr>
          <w:sz w:val="26"/>
          <w:szCs w:val="26"/>
        </w:rPr>
        <w:t xml:space="preserve">» в соответствии с Законом Кыргызской Республики «О недрах». </w:t>
      </w:r>
    </w:p>
    <w:p w:rsidR="00943CDD" w:rsidRPr="007F11E1" w:rsidRDefault="00943CDD" w:rsidP="00FE02F1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>Объект недр, право пользования которым выставляется на аукцион: участок «</w:t>
      </w:r>
      <w:r w:rsidR="00105255">
        <w:rPr>
          <w:sz w:val="26"/>
          <w:szCs w:val="26"/>
        </w:rPr>
        <w:t>Аграном</w:t>
      </w:r>
      <w:r w:rsidRPr="007F11E1">
        <w:rPr>
          <w:sz w:val="26"/>
          <w:szCs w:val="26"/>
        </w:rPr>
        <w:t>».</w:t>
      </w:r>
    </w:p>
    <w:p w:rsidR="00943CDD" w:rsidRPr="007F11E1" w:rsidRDefault="00943CDD" w:rsidP="00FE02F1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>1.2. Форма аукциона: открытая.</w:t>
      </w:r>
    </w:p>
    <w:p w:rsidR="00943CDD" w:rsidRPr="007F11E1" w:rsidRDefault="00943CDD" w:rsidP="00FE02F1">
      <w:pPr>
        <w:ind w:firstLine="720"/>
        <w:jc w:val="both"/>
        <w:outlineLvl w:val="0"/>
        <w:rPr>
          <w:sz w:val="26"/>
          <w:szCs w:val="26"/>
        </w:rPr>
      </w:pPr>
      <w:r w:rsidRPr="007F11E1">
        <w:rPr>
          <w:sz w:val="26"/>
          <w:szCs w:val="26"/>
        </w:rPr>
        <w:t>1.3. Географическое расположение объекта недр.</w:t>
      </w:r>
    </w:p>
    <w:p w:rsidR="00E12442" w:rsidRPr="000666F7" w:rsidRDefault="00943CDD" w:rsidP="00FE02F1">
      <w:pPr>
        <w:ind w:firstLine="709"/>
        <w:jc w:val="both"/>
        <w:rPr>
          <w:sz w:val="26"/>
          <w:szCs w:val="26"/>
        </w:rPr>
      </w:pPr>
      <w:r w:rsidRPr="000666F7">
        <w:rPr>
          <w:sz w:val="26"/>
          <w:szCs w:val="26"/>
        </w:rPr>
        <w:t xml:space="preserve">Административно объект недр относится к </w:t>
      </w:r>
      <w:proofErr w:type="spellStart"/>
      <w:r w:rsidR="00105255">
        <w:rPr>
          <w:sz w:val="26"/>
          <w:szCs w:val="26"/>
        </w:rPr>
        <w:t>Араванс</w:t>
      </w:r>
      <w:r w:rsidRPr="000666F7">
        <w:rPr>
          <w:sz w:val="26"/>
          <w:szCs w:val="26"/>
        </w:rPr>
        <w:t>кому</w:t>
      </w:r>
      <w:proofErr w:type="spellEnd"/>
      <w:r w:rsidRPr="000666F7">
        <w:rPr>
          <w:sz w:val="26"/>
          <w:szCs w:val="26"/>
        </w:rPr>
        <w:t xml:space="preserve"> району </w:t>
      </w:r>
      <w:proofErr w:type="spellStart"/>
      <w:r w:rsidRPr="000666F7">
        <w:rPr>
          <w:sz w:val="26"/>
          <w:szCs w:val="26"/>
        </w:rPr>
        <w:t>Ошской</w:t>
      </w:r>
      <w:proofErr w:type="spellEnd"/>
      <w:r w:rsidRPr="000666F7">
        <w:rPr>
          <w:sz w:val="26"/>
          <w:szCs w:val="26"/>
        </w:rPr>
        <w:t xml:space="preserve"> области</w:t>
      </w:r>
      <w:r w:rsidR="00105255">
        <w:rPr>
          <w:sz w:val="26"/>
          <w:szCs w:val="26"/>
        </w:rPr>
        <w:t xml:space="preserve">. </w:t>
      </w:r>
    </w:p>
    <w:p w:rsidR="00943CDD" w:rsidRPr="000666F7" w:rsidRDefault="00943CDD" w:rsidP="00FE02F1">
      <w:pPr>
        <w:ind w:firstLine="708"/>
        <w:jc w:val="both"/>
        <w:rPr>
          <w:sz w:val="26"/>
          <w:szCs w:val="26"/>
        </w:rPr>
      </w:pPr>
      <w:r w:rsidRPr="000666F7">
        <w:rPr>
          <w:sz w:val="26"/>
          <w:szCs w:val="26"/>
        </w:rPr>
        <w:t xml:space="preserve">Абсолютные высотные отметки площади колеблются в пределах от </w:t>
      </w:r>
      <w:r w:rsidR="00E12442" w:rsidRPr="000666F7">
        <w:rPr>
          <w:sz w:val="26"/>
          <w:szCs w:val="26"/>
        </w:rPr>
        <w:t>1050 до 1160</w:t>
      </w:r>
      <w:r w:rsidRPr="000666F7">
        <w:rPr>
          <w:sz w:val="26"/>
          <w:szCs w:val="26"/>
        </w:rPr>
        <w:t xml:space="preserve"> м.</w:t>
      </w:r>
      <w:r w:rsidRPr="000666F7">
        <w:rPr>
          <w:rFonts w:eastAsia="Gungsuh"/>
          <w:sz w:val="26"/>
          <w:szCs w:val="26"/>
        </w:rPr>
        <w:t xml:space="preserve"> </w:t>
      </w:r>
    </w:p>
    <w:p w:rsidR="00943CDD" w:rsidRPr="000666F7" w:rsidRDefault="00943CDD" w:rsidP="00FE02F1">
      <w:pPr>
        <w:ind w:firstLine="708"/>
        <w:jc w:val="both"/>
        <w:rPr>
          <w:sz w:val="26"/>
          <w:szCs w:val="26"/>
        </w:rPr>
      </w:pPr>
      <w:r w:rsidRPr="000666F7">
        <w:rPr>
          <w:sz w:val="26"/>
          <w:szCs w:val="26"/>
        </w:rPr>
        <w:t>Координаты угловых точек площади в прямоугольной системе координат.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65"/>
        <w:gridCol w:w="3115"/>
        <w:gridCol w:w="3115"/>
      </w:tblGrid>
      <w:tr w:rsidR="000666F7" w:rsidRPr="000666F7" w:rsidTr="00105255">
        <w:trPr>
          <w:jc w:val="center"/>
        </w:trPr>
        <w:tc>
          <w:tcPr>
            <w:tcW w:w="465" w:type="dxa"/>
          </w:tcPr>
          <w:p w:rsidR="000666F7" w:rsidRPr="000666F7" w:rsidRDefault="000666F7" w:rsidP="000666F7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№</w:t>
            </w:r>
          </w:p>
        </w:tc>
        <w:tc>
          <w:tcPr>
            <w:tcW w:w="3115" w:type="dxa"/>
          </w:tcPr>
          <w:p w:rsidR="000666F7" w:rsidRPr="000666F7" w:rsidRDefault="000666F7" w:rsidP="000666F7">
            <w:pPr>
              <w:spacing w:line="280" w:lineRule="exact"/>
              <w:jc w:val="center"/>
            </w:pPr>
            <w:r w:rsidRPr="000666F7">
              <w:rPr>
                <w:rStyle w:val="22"/>
                <w:color w:val="auto"/>
              </w:rPr>
              <w:t>X</w:t>
            </w:r>
          </w:p>
        </w:tc>
        <w:tc>
          <w:tcPr>
            <w:tcW w:w="3115" w:type="dxa"/>
          </w:tcPr>
          <w:p w:rsidR="000666F7" w:rsidRPr="000666F7" w:rsidRDefault="000666F7" w:rsidP="000666F7">
            <w:pPr>
              <w:spacing w:line="280" w:lineRule="exact"/>
              <w:jc w:val="center"/>
            </w:pPr>
            <w:r w:rsidRPr="000666F7">
              <w:rPr>
                <w:rStyle w:val="22"/>
                <w:color w:val="auto"/>
              </w:rPr>
              <w:t>У</w:t>
            </w:r>
          </w:p>
        </w:tc>
      </w:tr>
      <w:tr w:rsidR="000666F7" w:rsidRPr="000666F7" w:rsidTr="00105255">
        <w:trPr>
          <w:jc w:val="center"/>
        </w:trPr>
        <w:tc>
          <w:tcPr>
            <w:tcW w:w="465" w:type="dxa"/>
          </w:tcPr>
          <w:p w:rsidR="000666F7" w:rsidRPr="000666F7" w:rsidRDefault="000666F7" w:rsidP="000666F7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1</w:t>
            </w:r>
          </w:p>
        </w:tc>
        <w:tc>
          <w:tcPr>
            <w:tcW w:w="3115" w:type="dxa"/>
          </w:tcPr>
          <w:p w:rsidR="000666F7" w:rsidRPr="000666F7" w:rsidRDefault="000666F7" w:rsidP="00105255">
            <w:pPr>
              <w:spacing w:line="280" w:lineRule="exact"/>
              <w:jc w:val="center"/>
            </w:pPr>
            <w:r w:rsidRPr="000666F7">
              <w:rPr>
                <w:rStyle w:val="22"/>
                <w:color w:val="auto"/>
              </w:rPr>
              <w:t>13</w:t>
            </w:r>
            <w:r w:rsidR="00105255">
              <w:rPr>
                <w:rStyle w:val="22"/>
                <w:color w:val="auto"/>
              </w:rPr>
              <w:t>284844</w:t>
            </w:r>
          </w:p>
        </w:tc>
        <w:tc>
          <w:tcPr>
            <w:tcW w:w="3115" w:type="dxa"/>
          </w:tcPr>
          <w:p w:rsidR="000666F7" w:rsidRPr="000666F7" w:rsidRDefault="000666F7" w:rsidP="00105255">
            <w:pPr>
              <w:spacing w:line="280" w:lineRule="exact"/>
              <w:jc w:val="center"/>
            </w:pPr>
            <w:r w:rsidRPr="000666F7">
              <w:rPr>
                <w:rStyle w:val="22"/>
                <w:color w:val="auto"/>
              </w:rPr>
              <w:t>44</w:t>
            </w:r>
            <w:r w:rsidR="00105255">
              <w:rPr>
                <w:rStyle w:val="22"/>
                <w:color w:val="auto"/>
              </w:rPr>
              <w:t>87630</w:t>
            </w:r>
          </w:p>
        </w:tc>
      </w:tr>
      <w:tr w:rsidR="00105255" w:rsidRPr="000666F7" w:rsidTr="00105255">
        <w:trPr>
          <w:jc w:val="center"/>
        </w:trPr>
        <w:tc>
          <w:tcPr>
            <w:tcW w:w="465" w:type="dxa"/>
          </w:tcPr>
          <w:p w:rsidR="00105255" w:rsidRPr="000666F7" w:rsidRDefault="00105255" w:rsidP="00105255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2</w:t>
            </w:r>
          </w:p>
        </w:tc>
        <w:tc>
          <w:tcPr>
            <w:tcW w:w="3115" w:type="dxa"/>
          </w:tcPr>
          <w:p w:rsidR="00105255" w:rsidRPr="000666F7" w:rsidRDefault="00105255" w:rsidP="00105255">
            <w:pPr>
              <w:spacing w:line="280" w:lineRule="exact"/>
              <w:jc w:val="center"/>
            </w:pPr>
            <w:r w:rsidRPr="000666F7">
              <w:rPr>
                <w:rStyle w:val="22"/>
                <w:color w:val="auto"/>
              </w:rPr>
              <w:t>132</w:t>
            </w:r>
            <w:r>
              <w:rPr>
                <w:rStyle w:val="22"/>
                <w:color w:val="auto"/>
              </w:rPr>
              <w:t>85556</w:t>
            </w:r>
          </w:p>
        </w:tc>
        <w:tc>
          <w:tcPr>
            <w:tcW w:w="3115" w:type="dxa"/>
          </w:tcPr>
          <w:p w:rsidR="00105255" w:rsidRDefault="00105255" w:rsidP="00313047">
            <w:pPr>
              <w:jc w:val="center"/>
            </w:pPr>
            <w:r w:rsidRPr="007317F7">
              <w:rPr>
                <w:rStyle w:val="22"/>
                <w:color w:val="auto"/>
              </w:rPr>
              <w:t>4487</w:t>
            </w:r>
            <w:r w:rsidR="00313047">
              <w:rPr>
                <w:rStyle w:val="22"/>
                <w:color w:val="auto"/>
              </w:rPr>
              <w:t>589</w:t>
            </w:r>
          </w:p>
        </w:tc>
      </w:tr>
      <w:tr w:rsidR="00105255" w:rsidRPr="000666F7" w:rsidTr="00105255">
        <w:trPr>
          <w:jc w:val="center"/>
        </w:trPr>
        <w:tc>
          <w:tcPr>
            <w:tcW w:w="465" w:type="dxa"/>
          </w:tcPr>
          <w:p w:rsidR="00105255" w:rsidRPr="000666F7" w:rsidRDefault="00105255" w:rsidP="00105255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3</w:t>
            </w:r>
          </w:p>
        </w:tc>
        <w:tc>
          <w:tcPr>
            <w:tcW w:w="3115" w:type="dxa"/>
          </w:tcPr>
          <w:p w:rsidR="00105255" w:rsidRPr="000666F7" w:rsidRDefault="00105255" w:rsidP="00105255">
            <w:pPr>
              <w:spacing w:line="280" w:lineRule="exact"/>
              <w:jc w:val="center"/>
            </w:pPr>
            <w:r w:rsidRPr="000666F7">
              <w:rPr>
                <w:rStyle w:val="22"/>
                <w:color w:val="auto"/>
              </w:rPr>
              <w:t>132</w:t>
            </w:r>
            <w:r>
              <w:rPr>
                <w:rStyle w:val="22"/>
                <w:color w:val="auto"/>
              </w:rPr>
              <w:t>85511</w:t>
            </w:r>
          </w:p>
        </w:tc>
        <w:tc>
          <w:tcPr>
            <w:tcW w:w="3115" w:type="dxa"/>
          </w:tcPr>
          <w:p w:rsidR="00105255" w:rsidRDefault="00105255" w:rsidP="00313047">
            <w:pPr>
              <w:jc w:val="center"/>
            </w:pPr>
            <w:r w:rsidRPr="007317F7">
              <w:rPr>
                <w:rStyle w:val="22"/>
                <w:color w:val="auto"/>
              </w:rPr>
              <w:t>4487</w:t>
            </w:r>
            <w:r w:rsidR="00313047">
              <w:rPr>
                <w:rStyle w:val="22"/>
                <w:color w:val="auto"/>
              </w:rPr>
              <w:t>912</w:t>
            </w:r>
          </w:p>
        </w:tc>
      </w:tr>
      <w:tr w:rsidR="00105255" w:rsidRPr="000666F7" w:rsidTr="00105255">
        <w:trPr>
          <w:jc w:val="center"/>
        </w:trPr>
        <w:tc>
          <w:tcPr>
            <w:tcW w:w="465" w:type="dxa"/>
          </w:tcPr>
          <w:p w:rsidR="00105255" w:rsidRPr="000666F7" w:rsidRDefault="00105255" w:rsidP="00105255">
            <w:pPr>
              <w:jc w:val="both"/>
              <w:rPr>
                <w:sz w:val="26"/>
                <w:szCs w:val="26"/>
              </w:rPr>
            </w:pPr>
            <w:r w:rsidRPr="000666F7">
              <w:rPr>
                <w:sz w:val="26"/>
                <w:szCs w:val="26"/>
              </w:rPr>
              <w:t>4</w:t>
            </w:r>
          </w:p>
        </w:tc>
        <w:tc>
          <w:tcPr>
            <w:tcW w:w="3115" w:type="dxa"/>
          </w:tcPr>
          <w:p w:rsidR="00105255" w:rsidRPr="000666F7" w:rsidRDefault="00105255" w:rsidP="00105255">
            <w:pPr>
              <w:spacing w:line="280" w:lineRule="exact"/>
              <w:jc w:val="center"/>
            </w:pPr>
            <w:r w:rsidRPr="000666F7">
              <w:rPr>
                <w:rStyle w:val="22"/>
                <w:color w:val="auto"/>
              </w:rPr>
              <w:t>132</w:t>
            </w:r>
            <w:r>
              <w:rPr>
                <w:rStyle w:val="22"/>
                <w:color w:val="auto"/>
              </w:rPr>
              <w:t>84715</w:t>
            </w:r>
          </w:p>
        </w:tc>
        <w:tc>
          <w:tcPr>
            <w:tcW w:w="3115" w:type="dxa"/>
          </w:tcPr>
          <w:p w:rsidR="00105255" w:rsidRDefault="00105255" w:rsidP="00313047">
            <w:pPr>
              <w:jc w:val="center"/>
            </w:pPr>
            <w:r w:rsidRPr="007317F7">
              <w:rPr>
                <w:rStyle w:val="22"/>
                <w:color w:val="auto"/>
              </w:rPr>
              <w:t>4487</w:t>
            </w:r>
            <w:r w:rsidR="00313047">
              <w:rPr>
                <w:rStyle w:val="22"/>
                <w:color w:val="auto"/>
              </w:rPr>
              <w:t>989</w:t>
            </w:r>
          </w:p>
        </w:tc>
      </w:tr>
    </w:tbl>
    <w:p w:rsidR="000666F7" w:rsidRPr="000666F7" w:rsidRDefault="000666F7" w:rsidP="00FE02F1">
      <w:pPr>
        <w:ind w:firstLine="708"/>
        <w:jc w:val="both"/>
        <w:rPr>
          <w:sz w:val="26"/>
          <w:szCs w:val="26"/>
        </w:rPr>
      </w:pPr>
    </w:p>
    <w:p w:rsidR="00AF3E09" w:rsidRPr="000666F7" w:rsidRDefault="00AF3E09" w:rsidP="00FE02F1">
      <w:pPr>
        <w:pStyle w:val="111"/>
        <w:rPr>
          <w:rFonts w:eastAsia="Times New Roman"/>
          <w:sz w:val="26"/>
          <w:szCs w:val="26"/>
        </w:rPr>
      </w:pPr>
      <w:r w:rsidRPr="000666F7">
        <w:rPr>
          <w:sz w:val="26"/>
          <w:szCs w:val="26"/>
        </w:rPr>
        <w:t xml:space="preserve">Площадь составляет </w:t>
      </w:r>
      <w:r w:rsidR="00313047">
        <w:rPr>
          <w:sz w:val="26"/>
          <w:szCs w:val="26"/>
        </w:rPr>
        <w:t>50</w:t>
      </w:r>
      <w:r w:rsidRPr="000666F7">
        <w:rPr>
          <w:sz w:val="26"/>
          <w:szCs w:val="26"/>
        </w:rPr>
        <w:t>,</w:t>
      </w:r>
      <w:r w:rsidR="00313047">
        <w:rPr>
          <w:sz w:val="26"/>
          <w:szCs w:val="26"/>
        </w:rPr>
        <w:t>0</w:t>
      </w:r>
      <w:r w:rsidR="000666F7" w:rsidRPr="000666F7">
        <w:rPr>
          <w:sz w:val="26"/>
          <w:szCs w:val="26"/>
        </w:rPr>
        <w:t xml:space="preserve"> </w:t>
      </w:r>
      <w:r w:rsidRPr="000666F7">
        <w:rPr>
          <w:rFonts w:eastAsia="Times New Roman"/>
          <w:sz w:val="26"/>
          <w:szCs w:val="26"/>
        </w:rPr>
        <w:t>га.</w:t>
      </w:r>
    </w:p>
    <w:p w:rsidR="005D44CF" w:rsidRPr="000666F7" w:rsidRDefault="005D44CF" w:rsidP="00FE02F1">
      <w:pPr>
        <w:ind w:firstLine="720"/>
        <w:jc w:val="both"/>
        <w:outlineLvl w:val="0"/>
        <w:rPr>
          <w:b/>
          <w:sz w:val="26"/>
          <w:szCs w:val="26"/>
        </w:rPr>
      </w:pPr>
      <w:r w:rsidRPr="000666F7">
        <w:rPr>
          <w:b/>
          <w:sz w:val="26"/>
          <w:szCs w:val="26"/>
        </w:rPr>
        <w:t>2. Геологическая характеристика месторождения.</w:t>
      </w:r>
    </w:p>
    <w:p w:rsidR="007F11E1" w:rsidRPr="007F11E1" w:rsidRDefault="007F11E1" w:rsidP="00FE02F1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1969-72 гг. П.В. </w:t>
      </w:r>
      <w:proofErr w:type="spellStart"/>
      <w:r w:rsidRPr="007F11E1">
        <w:rPr>
          <w:sz w:val="26"/>
          <w:szCs w:val="26"/>
        </w:rPr>
        <w:t>Зайдом</w:t>
      </w:r>
      <w:proofErr w:type="spellEnd"/>
      <w:r w:rsidRPr="007F11E1">
        <w:rPr>
          <w:sz w:val="26"/>
          <w:szCs w:val="26"/>
        </w:rPr>
        <w:t xml:space="preserve"> и В.И. Савельевой были обобщены материалы по рудоносности </w:t>
      </w:r>
      <w:proofErr w:type="spellStart"/>
      <w:r w:rsidRPr="007F11E1">
        <w:rPr>
          <w:sz w:val="26"/>
          <w:szCs w:val="26"/>
        </w:rPr>
        <w:t>Туркестано</w:t>
      </w:r>
      <w:proofErr w:type="spellEnd"/>
      <w:r w:rsidRPr="007F11E1">
        <w:rPr>
          <w:sz w:val="26"/>
          <w:szCs w:val="26"/>
        </w:rPr>
        <w:t>-Алая, в результате чего составлена геологическая карта масштаба 1:100000.</w:t>
      </w:r>
    </w:p>
    <w:p w:rsidR="007F11E1" w:rsidRPr="007F11E1" w:rsidRDefault="007F11E1" w:rsidP="00FE02F1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1973-76 гг. </w:t>
      </w:r>
      <w:proofErr w:type="spellStart"/>
      <w:r w:rsidRPr="007F11E1">
        <w:rPr>
          <w:sz w:val="26"/>
          <w:szCs w:val="26"/>
        </w:rPr>
        <w:t>Копурбашинской</w:t>
      </w:r>
      <w:proofErr w:type="spellEnd"/>
      <w:r w:rsidRPr="007F11E1">
        <w:rPr>
          <w:sz w:val="26"/>
          <w:szCs w:val="26"/>
        </w:rPr>
        <w:t xml:space="preserve"> ГСП ЮКГЭ (И.Л. Тесленко и др.) при проведении поисково-съемочных работ составлена карта масштаба 1:50000.</w:t>
      </w:r>
    </w:p>
    <w:p w:rsidR="007F11E1" w:rsidRPr="007F11E1" w:rsidRDefault="007F11E1" w:rsidP="00FE02F1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lastRenderedPageBreak/>
        <w:t xml:space="preserve">В 1973- 76 гг.  </w:t>
      </w:r>
      <w:proofErr w:type="spellStart"/>
      <w:r w:rsidRPr="007F11E1">
        <w:rPr>
          <w:sz w:val="26"/>
          <w:szCs w:val="26"/>
        </w:rPr>
        <w:t>Катранской</w:t>
      </w:r>
      <w:proofErr w:type="spellEnd"/>
      <w:r w:rsidRPr="007F11E1">
        <w:rPr>
          <w:sz w:val="26"/>
          <w:szCs w:val="26"/>
        </w:rPr>
        <w:t xml:space="preserve"> ПРП ЮКГЭ (М.Г. Приходько и др.) при проведении поисково-ревизионных работ составлена геологическая карта масштаба 1: 5000.</w:t>
      </w:r>
    </w:p>
    <w:p w:rsidR="007F11E1" w:rsidRPr="007F11E1" w:rsidRDefault="007F11E1" w:rsidP="00FE02F1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Для проектируемого района имеется изданная геологическая карта масштаба 1:50000 (С.И. Белов, 1990).</w:t>
      </w:r>
    </w:p>
    <w:p w:rsidR="007F11E1" w:rsidRPr="007F11E1" w:rsidRDefault="007F11E1" w:rsidP="00FE02F1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Помимо этих работ, носивших общегеологический характер, на площади проектируемых работ проведены специализированные работы по поискам и разведке различных нерудных материалов.</w:t>
      </w:r>
    </w:p>
    <w:p w:rsidR="007F11E1" w:rsidRPr="007F11E1" w:rsidRDefault="007F11E1" w:rsidP="00FE02F1">
      <w:pPr>
        <w:pStyle w:val="2"/>
        <w:spacing w:after="0" w:line="240" w:lineRule="auto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Наибольший интерес по отношению к тематике наших работ представляют работы по поискам и разведке цементного сырья.</w:t>
      </w:r>
    </w:p>
    <w:p w:rsidR="007F11E1" w:rsidRPr="007F11E1" w:rsidRDefault="007F11E1" w:rsidP="00FE02F1">
      <w:pPr>
        <w:pStyle w:val="3"/>
        <w:spacing w:after="0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1979 г"/>
        </w:smartTagPr>
        <w:r w:rsidRPr="007F11E1">
          <w:rPr>
            <w:sz w:val="26"/>
            <w:szCs w:val="26"/>
          </w:rPr>
          <w:t>1979 г</w:t>
        </w:r>
      </w:smartTag>
      <w:r w:rsidRPr="007F11E1">
        <w:rPr>
          <w:sz w:val="26"/>
          <w:szCs w:val="26"/>
        </w:rPr>
        <w:t xml:space="preserve">. разведано и сдано в эксплуатацию </w:t>
      </w:r>
      <w:proofErr w:type="spellStart"/>
      <w:r w:rsidRPr="007F11E1">
        <w:rPr>
          <w:sz w:val="26"/>
          <w:szCs w:val="26"/>
        </w:rPr>
        <w:t>Аксайское</w:t>
      </w:r>
      <w:proofErr w:type="spellEnd"/>
      <w:r w:rsidRPr="007F11E1">
        <w:rPr>
          <w:sz w:val="26"/>
          <w:szCs w:val="26"/>
        </w:rPr>
        <w:t xml:space="preserve"> месторождение известняков и суглинков пригодные в качестве цементного сырья, которые эксплуатируются ЗАО «Южно-Кыргызский Цемент».</w:t>
      </w:r>
    </w:p>
    <w:p w:rsidR="007F11E1" w:rsidRPr="007F11E1" w:rsidRDefault="007F11E1" w:rsidP="00FE02F1">
      <w:pPr>
        <w:pStyle w:val="3"/>
        <w:spacing w:after="0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1997 году разведано месторождение </w:t>
      </w:r>
      <w:proofErr w:type="spellStart"/>
      <w:r w:rsidRPr="007F11E1">
        <w:rPr>
          <w:sz w:val="26"/>
          <w:szCs w:val="26"/>
        </w:rPr>
        <w:t>туфоалевролитов</w:t>
      </w:r>
      <w:proofErr w:type="spellEnd"/>
      <w:r w:rsidRPr="007F11E1">
        <w:rPr>
          <w:sz w:val="26"/>
          <w:szCs w:val="26"/>
        </w:rPr>
        <w:t xml:space="preserve"> </w:t>
      </w:r>
      <w:proofErr w:type="spellStart"/>
      <w:r w:rsidRPr="007F11E1">
        <w:rPr>
          <w:sz w:val="26"/>
          <w:szCs w:val="26"/>
        </w:rPr>
        <w:t>Таш-Булак</w:t>
      </w:r>
      <w:proofErr w:type="spellEnd"/>
      <w:r w:rsidRPr="007F11E1">
        <w:rPr>
          <w:sz w:val="26"/>
          <w:szCs w:val="26"/>
        </w:rPr>
        <w:t xml:space="preserve"> для производства минеральной ваты, которое находится в </w:t>
      </w:r>
      <w:smartTag w:uri="urn:schemas-microsoft-com:office:smarttags" w:element="metricconverter">
        <w:smartTagPr>
          <w:attr w:name="ProductID" w:val="7 км"/>
        </w:smartTagPr>
        <w:r w:rsidRPr="007F11E1">
          <w:rPr>
            <w:sz w:val="26"/>
            <w:szCs w:val="26"/>
          </w:rPr>
          <w:t>7 км</w:t>
        </w:r>
      </w:smartTag>
      <w:r w:rsidRPr="007F11E1">
        <w:rPr>
          <w:sz w:val="26"/>
          <w:szCs w:val="26"/>
        </w:rPr>
        <w:t xml:space="preserve"> к северу – северо-западу от г. </w:t>
      </w:r>
      <w:proofErr w:type="spellStart"/>
      <w:r w:rsidRPr="007F11E1">
        <w:rPr>
          <w:sz w:val="26"/>
          <w:szCs w:val="26"/>
        </w:rPr>
        <w:t>Кызылкыя</w:t>
      </w:r>
      <w:proofErr w:type="spellEnd"/>
      <w:r w:rsidRPr="007F11E1">
        <w:rPr>
          <w:sz w:val="26"/>
          <w:szCs w:val="26"/>
        </w:rPr>
        <w:t>. (</w:t>
      </w:r>
      <w:proofErr w:type="spellStart"/>
      <w:r w:rsidRPr="007F11E1">
        <w:rPr>
          <w:sz w:val="26"/>
          <w:szCs w:val="26"/>
        </w:rPr>
        <w:t>Касымов</w:t>
      </w:r>
      <w:proofErr w:type="spellEnd"/>
      <w:r w:rsidRPr="007F11E1">
        <w:rPr>
          <w:sz w:val="26"/>
          <w:szCs w:val="26"/>
        </w:rPr>
        <w:t xml:space="preserve">. Б. А. и </w:t>
      </w:r>
      <w:proofErr w:type="spellStart"/>
      <w:r w:rsidRPr="007F11E1">
        <w:rPr>
          <w:sz w:val="26"/>
          <w:szCs w:val="26"/>
        </w:rPr>
        <w:t>др</w:t>
      </w:r>
      <w:proofErr w:type="spellEnd"/>
      <w:r w:rsidRPr="007F11E1">
        <w:rPr>
          <w:sz w:val="26"/>
          <w:szCs w:val="26"/>
        </w:rPr>
        <w:t>).</w:t>
      </w:r>
    </w:p>
    <w:p w:rsidR="007F11E1" w:rsidRPr="007F11E1" w:rsidRDefault="007F11E1" w:rsidP="00FE02F1">
      <w:pPr>
        <w:pStyle w:val="3"/>
        <w:spacing w:after="0"/>
        <w:ind w:left="0" w:firstLine="902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2009 году разведано и сдано в эксплуатацию месторождение вулканитов </w:t>
      </w:r>
      <w:proofErr w:type="spellStart"/>
      <w:r w:rsidRPr="007F11E1">
        <w:rPr>
          <w:sz w:val="26"/>
          <w:szCs w:val="26"/>
        </w:rPr>
        <w:t>Джинджиген</w:t>
      </w:r>
      <w:proofErr w:type="spellEnd"/>
      <w:r w:rsidRPr="007F11E1">
        <w:rPr>
          <w:sz w:val="26"/>
          <w:szCs w:val="26"/>
        </w:rPr>
        <w:t xml:space="preserve"> в качестве инертного и активного заполнителя в производстве цемента (</w:t>
      </w:r>
      <w:proofErr w:type="spellStart"/>
      <w:r w:rsidRPr="007F11E1">
        <w:rPr>
          <w:sz w:val="26"/>
          <w:szCs w:val="26"/>
        </w:rPr>
        <w:t>Касымов</w:t>
      </w:r>
      <w:proofErr w:type="spellEnd"/>
      <w:r w:rsidRPr="007F11E1">
        <w:rPr>
          <w:sz w:val="26"/>
          <w:szCs w:val="26"/>
        </w:rPr>
        <w:t xml:space="preserve"> Б. А и др.), который находится в непосредственной близости от площади работ. </w:t>
      </w:r>
    </w:p>
    <w:p w:rsidR="007F11E1" w:rsidRPr="007F11E1" w:rsidRDefault="007F11E1" w:rsidP="00FE02F1">
      <w:pPr>
        <w:ind w:firstLine="720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В результате ознакомления с фондовыми материалами (Тесленко. И.Л, М.Г. Приходько 1973-76 </w:t>
      </w:r>
      <w:proofErr w:type="spellStart"/>
      <w:r w:rsidRPr="007F11E1">
        <w:rPr>
          <w:sz w:val="26"/>
          <w:szCs w:val="26"/>
        </w:rPr>
        <w:t>гг</w:t>
      </w:r>
      <w:proofErr w:type="spellEnd"/>
      <w:r w:rsidRPr="007F11E1">
        <w:rPr>
          <w:sz w:val="26"/>
          <w:szCs w:val="26"/>
        </w:rPr>
        <w:t>) стало известно, что  в пределах Западно-</w:t>
      </w:r>
      <w:proofErr w:type="spellStart"/>
      <w:r w:rsidRPr="007F11E1">
        <w:rPr>
          <w:sz w:val="26"/>
          <w:szCs w:val="26"/>
        </w:rPr>
        <w:t>Чалташской</w:t>
      </w:r>
      <w:proofErr w:type="spellEnd"/>
      <w:r w:rsidRPr="007F11E1">
        <w:rPr>
          <w:sz w:val="26"/>
          <w:szCs w:val="26"/>
        </w:rPr>
        <w:t xml:space="preserve">    площади имеются верхнепалеозойские вулканиты  </w:t>
      </w:r>
      <w:proofErr w:type="spellStart"/>
      <w:r w:rsidRPr="007F11E1">
        <w:rPr>
          <w:sz w:val="26"/>
          <w:szCs w:val="26"/>
        </w:rPr>
        <w:t>талской</w:t>
      </w:r>
      <w:proofErr w:type="spellEnd"/>
      <w:r w:rsidRPr="007F11E1">
        <w:rPr>
          <w:sz w:val="26"/>
          <w:szCs w:val="26"/>
        </w:rPr>
        <w:t xml:space="preserve"> (</w:t>
      </w:r>
      <w:r w:rsidRPr="007F11E1">
        <w:rPr>
          <w:sz w:val="26"/>
          <w:szCs w:val="26"/>
          <w:lang w:val="en-US"/>
        </w:rPr>
        <w:t>C</w:t>
      </w:r>
      <w:r w:rsidRPr="007F11E1">
        <w:rPr>
          <w:sz w:val="26"/>
          <w:szCs w:val="26"/>
          <w:vertAlign w:val="subscript"/>
        </w:rPr>
        <w:t>1</w:t>
      </w:r>
      <w:proofErr w:type="spellStart"/>
      <w:r w:rsidRPr="007F11E1">
        <w:rPr>
          <w:sz w:val="26"/>
          <w:szCs w:val="26"/>
          <w:lang w:val="en-US"/>
        </w:rPr>
        <w:t>tls</w:t>
      </w:r>
      <w:proofErr w:type="spellEnd"/>
      <w:r w:rsidRPr="007F11E1">
        <w:rPr>
          <w:sz w:val="26"/>
          <w:szCs w:val="26"/>
        </w:rPr>
        <w:t>) (</w:t>
      </w:r>
      <w:proofErr w:type="spellStart"/>
      <w:r w:rsidRPr="007F11E1">
        <w:rPr>
          <w:sz w:val="26"/>
          <w:szCs w:val="26"/>
        </w:rPr>
        <w:t>вулканоминтовыми</w:t>
      </w:r>
      <w:proofErr w:type="spellEnd"/>
      <w:r w:rsidRPr="007F11E1">
        <w:rPr>
          <w:sz w:val="26"/>
          <w:szCs w:val="26"/>
        </w:rPr>
        <w:t xml:space="preserve"> конгломератами, </w:t>
      </w:r>
      <w:proofErr w:type="spellStart"/>
      <w:r w:rsidRPr="007F11E1">
        <w:rPr>
          <w:sz w:val="26"/>
          <w:szCs w:val="26"/>
        </w:rPr>
        <w:t>гравелитами</w:t>
      </w:r>
      <w:proofErr w:type="spellEnd"/>
      <w:r w:rsidRPr="007F11E1">
        <w:rPr>
          <w:sz w:val="26"/>
          <w:szCs w:val="26"/>
        </w:rPr>
        <w:t xml:space="preserve">, песчаниками и алевролитами, в значительном количестве, иногда преобладая в ее составе,  присутствуют </w:t>
      </w:r>
      <w:proofErr w:type="spellStart"/>
      <w:r w:rsidRPr="007F11E1">
        <w:rPr>
          <w:sz w:val="26"/>
          <w:szCs w:val="26"/>
        </w:rPr>
        <w:t>гиалокластиты</w:t>
      </w:r>
      <w:proofErr w:type="spellEnd"/>
      <w:r w:rsidRPr="007F11E1">
        <w:rPr>
          <w:sz w:val="26"/>
          <w:szCs w:val="26"/>
        </w:rPr>
        <w:t xml:space="preserve">, в резко подчиненном количестве находятся горизонты кремней, линзы известняков, прослои </w:t>
      </w:r>
      <w:proofErr w:type="spellStart"/>
      <w:r w:rsidRPr="007F11E1">
        <w:rPr>
          <w:sz w:val="26"/>
          <w:szCs w:val="26"/>
        </w:rPr>
        <w:t>туффитов</w:t>
      </w:r>
      <w:proofErr w:type="spellEnd"/>
      <w:r w:rsidRPr="007F11E1">
        <w:rPr>
          <w:sz w:val="26"/>
          <w:szCs w:val="26"/>
        </w:rPr>
        <w:t xml:space="preserve">) , </w:t>
      </w:r>
      <w:proofErr w:type="spellStart"/>
      <w:r w:rsidRPr="007F11E1">
        <w:rPr>
          <w:sz w:val="26"/>
          <w:szCs w:val="26"/>
        </w:rPr>
        <w:t>араванской</w:t>
      </w:r>
      <w:proofErr w:type="spellEnd"/>
      <w:r w:rsidRPr="007F11E1">
        <w:rPr>
          <w:sz w:val="26"/>
          <w:szCs w:val="26"/>
        </w:rPr>
        <w:t xml:space="preserve">  (</w:t>
      </w:r>
      <w:r w:rsidRPr="007F11E1">
        <w:rPr>
          <w:sz w:val="26"/>
          <w:szCs w:val="26"/>
          <w:lang w:val="en-US"/>
        </w:rPr>
        <w:t>D</w:t>
      </w:r>
      <w:r w:rsidRPr="007F11E1">
        <w:rPr>
          <w:sz w:val="26"/>
          <w:szCs w:val="26"/>
          <w:vertAlign w:val="subscript"/>
        </w:rPr>
        <w:t>1-2</w:t>
      </w:r>
      <w:r w:rsidRPr="007F11E1">
        <w:rPr>
          <w:sz w:val="26"/>
          <w:szCs w:val="26"/>
        </w:rPr>
        <w:t xml:space="preserve"> </w:t>
      </w:r>
      <w:proofErr w:type="spellStart"/>
      <w:r w:rsidRPr="007F11E1">
        <w:rPr>
          <w:sz w:val="26"/>
          <w:szCs w:val="26"/>
          <w:lang w:val="en-US"/>
        </w:rPr>
        <w:t>ar</w:t>
      </w:r>
      <w:proofErr w:type="spellEnd"/>
      <w:r w:rsidRPr="007F11E1">
        <w:rPr>
          <w:sz w:val="26"/>
          <w:szCs w:val="26"/>
        </w:rPr>
        <w:t xml:space="preserve">) (базальты и долериты с шаровой и подушечной отдельностью, среди которых встречаются единичные прослои кремней и туфов) и </w:t>
      </w:r>
      <w:proofErr w:type="spellStart"/>
      <w:r w:rsidRPr="007F11E1">
        <w:rPr>
          <w:sz w:val="26"/>
          <w:szCs w:val="26"/>
        </w:rPr>
        <w:t>актерекской</w:t>
      </w:r>
      <w:proofErr w:type="spellEnd"/>
      <w:r w:rsidRPr="007F11E1">
        <w:rPr>
          <w:sz w:val="26"/>
          <w:szCs w:val="26"/>
        </w:rPr>
        <w:t xml:space="preserve"> свиты (С</w:t>
      </w:r>
      <w:r w:rsidRPr="007F11E1">
        <w:rPr>
          <w:sz w:val="26"/>
          <w:szCs w:val="26"/>
          <w:vertAlign w:val="subscript"/>
        </w:rPr>
        <w:t>2</w:t>
      </w:r>
      <w:r w:rsidRPr="007F11E1">
        <w:rPr>
          <w:sz w:val="26"/>
          <w:szCs w:val="26"/>
          <w:lang w:val="en-US"/>
        </w:rPr>
        <w:t>at</w:t>
      </w:r>
      <w:r w:rsidRPr="007F11E1">
        <w:rPr>
          <w:sz w:val="26"/>
          <w:szCs w:val="26"/>
        </w:rPr>
        <w:t xml:space="preserve">)  (вулканомиктовые конгломераты, </w:t>
      </w:r>
      <w:proofErr w:type="spellStart"/>
      <w:r w:rsidRPr="007F11E1">
        <w:rPr>
          <w:sz w:val="26"/>
          <w:szCs w:val="26"/>
        </w:rPr>
        <w:t>гравелиты</w:t>
      </w:r>
      <w:proofErr w:type="spellEnd"/>
      <w:r w:rsidRPr="007F11E1">
        <w:rPr>
          <w:sz w:val="26"/>
          <w:szCs w:val="26"/>
        </w:rPr>
        <w:t xml:space="preserve">, песчаники и алевролиты лавы и </w:t>
      </w:r>
      <w:proofErr w:type="spellStart"/>
      <w:r w:rsidRPr="007F11E1">
        <w:rPr>
          <w:sz w:val="26"/>
          <w:szCs w:val="26"/>
        </w:rPr>
        <w:t>гиалокластиты</w:t>
      </w:r>
      <w:proofErr w:type="spellEnd"/>
      <w:r w:rsidRPr="007F11E1">
        <w:rPr>
          <w:sz w:val="26"/>
          <w:szCs w:val="26"/>
        </w:rPr>
        <w:t xml:space="preserve">)  потенциально пригодные в качестве  инертной добавки  для производства  портландцемента. </w:t>
      </w:r>
    </w:p>
    <w:p w:rsidR="007F11E1" w:rsidRPr="007F11E1" w:rsidRDefault="007F11E1" w:rsidP="007B62DF">
      <w:pPr>
        <w:ind w:firstLine="708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Как известно, при производстве цемента магматические пароды применяются в качестве активных минеральных добавок, нейтрализующих вредное   влияние гидрата окиси кальция - </w:t>
      </w:r>
      <w:r w:rsidRPr="007F11E1">
        <w:rPr>
          <w:sz w:val="26"/>
          <w:szCs w:val="26"/>
          <w:lang w:val="en-US"/>
        </w:rPr>
        <w:t>Ca</w:t>
      </w:r>
      <w:r w:rsidRPr="007F11E1">
        <w:rPr>
          <w:sz w:val="26"/>
          <w:szCs w:val="26"/>
        </w:rPr>
        <w:t>(</w:t>
      </w:r>
      <w:r w:rsidRPr="007F11E1">
        <w:rPr>
          <w:sz w:val="26"/>
          <w:szCs w:val="26"/>
          <w:lang w:val="en-US"/>
        </w:rPr>
        <w:t>OH</w:t>
      </w:r>
      <w:r w:rsidRPr="007F11E1">
        <w:rPr>
          <w:sz w:val="26"/>
          <w:szCs w:val="26"/>
        </w:rPr>
        <w:t>)</w:t>
      </w:r>
      <w:r w:rsidRPr="007F11E1">
        <w:rPr>
          <w:sz w:val="26"/>
          <w:szCs w:val="26"/>
          <w:vertAlign w:val="subscript"/>
        </w:rPr>
        <w:t xml:space="preserve">2 </w:t>
      </w:r>
      <w:r w:rsidRPr="007F11E1">
        <w:rPr>
          <w:sz w:val="26"/>
          <w:szCs w:val="26"/>
        </w:rPr>
        <w:t xml:space="preserve">и переводящих его в труднорастворимые   в воде </w:t>
      </w:r>
      <w:proofErr w:type="spellStart"/>
      <w:r w:rsidRPr="007F11E1">
        <w:rPr>
          <w:sz w:val="26"/>
          <w:szCs w:val="26"/>
        </w:rPr>
        <w:t>гидросиликаты</w:t>
      </w:r>
      <w:proofErr w:type="spellEnd"/>
      <w:r w:rsidRPr="007F11E1">
        <w:rPr>
          <w:sz w:val="26"/>
          <w:szCs w:val="26"/>
        </w:rPr>
        <w:t xml:space="preserve"> кальция.</w:t>
      </w:r>
    </w:p>
    <w:p w:rsidR="007F11E1" w:rsidRPr="007F11E1" w:rsidRDefault="007F11E1" w:rsidP="00FE02F1">
      <w:pPr>
        <w:pStyle w:val="FR2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Полный силикатный анализ показывает этих свит показывают  дос</w:t>
      </w:r>
      <w:r w:rsidRPr="007F11E1">
        <w:rPr>
          <w:rFonts w:ascii="Times New Roman" w:hAnsi="Times New Roman" w:cs="Times New Roman"/>
          <w:sz w:val="26"/>
          <w:szCs w:val="26"/>
        </w:rPr>
        <w:softHyphen/>
        <w:t xml:space="preserve">таточно высокое содержание </w:t>
      </w:r>
      <w:r w:rsidRPr="007F11E1">
        <w:rPr>
          <w:rFonts w:ascii="Times New Roman" w:hAnsi="Times New Roman" w:cs="Times New Roman"/>
          <w:noProof w:val="0"/>
          <w:sz w:val="26"/>
          <w:szCs w:val="26"/>
        </w:rPr>
        <w:t>кремн</w:t>
      </w:r>
      <w:r w:rsidRPr="007F11E1">
        <w:rPr>
          <w:rFonts w:ascii="Times New Roman" w:hAnsi="Times New Roman" w:cs="Times New Roman"/>
          <w:sz w:val="26"/>
          <w:szCs w:val="26"/>
        </w:rPr>
        <w:t>езема-</w:t>
      </w:r>
      <w:r w:rsidRPr="007F11E1">
        <w:rPr>
          <w:rFonts w:ascii="Times New Roman" w:hAnsi="Times New Roman" w:cs="Times New Roman"/>
          <w:noProof w:val="0"/>
          <w:sz w:val="26"/>
          <w:szCs w:val="26"/>
        </w:rPr>
        <w:t xml:space="preserve"> </w:t>
      </w:r>
      <w:r w:rsidRPr="007F11E1">
        <w:rPr>
          <w:rFonts w:ascii="Times New Roman" w:hAnsi="Times New Roman" w:cs="Times New Roman"/>
          <w:sz w:val="26"/>
          <w:szCs w:val="26"/>
        </w:rPr>
        <w:t>от 40,32 до 46,16, в среднем-44,18; оксида  алюминия -от 11,20 до 13,40, в среднем-12,16; оксида кальция-от 9,66 до 16,24, в среднем- 41,84</w:t>
      </w:r>
      <w:r w:rsidRPr="007F11E1">
        <w:rPr>
          <w:rFonts w:ascii="Times New Roman" w:hAnsi="Times New Roman" w:cs="Times New Roman"/>
          <w:noProof w:val="0"/>
          <w:sz w:val="26"/>
          <w:szCs w:val="26"/>
        </w:rPr>
        <w:t>;</w:t>
      </w:r>
      <w:r w:rsidRPr="007F11E1">
        <w:rPr>
          <w:rFonts w:ascii="Times New Roman" w:hAnsi="Times New Roman" w:cs="Times New Roman"/>
          <w:sz w:val="26"/>
          <w:szCs w:val="26"/>
        </w:rPr>
        <w:t xml:space="preserve"> оксида железа-от 12,47 до 13,22, в среднем –12,90; оксида натрия-от 1,28 до 2,86, в среднем-2,48 и оксида  серы-от 0,02 до 1,01, в среднем-0,26 %.</w:t>
      </w:r>
    </w:p>
    <w:p w:rsidR="007F11E1" w:rsidRPr="007F11E1" w:rsidRDefault="007F11E1" w:rsidP="00432C74">
      <w:pPr>
        <w:ind w:firstLine="708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Как видно из выше сказанного, по химическому составу вулканиты </w:t>
      </w:r>
      <w:proofErr w:type="spellStart"/>
      <w:r w:rsidRPr="007F11E1">
        <w:rPr>
          <w:sz w:val="26"/>
          <w:szCs w:val="26"/>
        </w:rPr>
        <w:t>араванской</w:t>
      </w:r>
      <w:proofErr w:type="spellEnd"/>
      <w:r w:rsidRPr="007F11E1">
        <w:rPr>
          <w:sz w:val="26"/>
          <w:szCs w:val="26"/>
        </w:rPr>
        <w:t xml:space="preserve">, </w:t>
      </w:r>
      <w:proofErr w:type="spellStart"/>
      <w:r w:rsidRPr="007F11E1">
        <w:rPr>
          <w:sz w:val="26"/>
          <w:szCs w:val="26"/>
        </w:rPr>
        <w:t>талской</w:t>
      </w:r>
      <w:proofErr w:type="spellEnd"/>
      <w:r w:rsidRPr="007F11E1">
        <w:rPr>
          <w:sz w:val="26"/>
          <w:szCs w:val="26"/>
        </w:rPr>
        <w:t xml:space="preserve"> и </w:t>
      </w:r>
      <w:proofErr w:type="spellStart"/>
      <w:r w:rsidRPr="007F11E1">
        <w:rPr>
          <w:sz w:val="26"/>
          <w:szCs w:val="26"/>
        </w:rPr>
        <w:t>актерекской</w:t>
      </w:r>
      <w:proofErr w:type="spellEnd"/>
      <w:r w:rsidRPr="007F11E1">
        <w:rPr>
          <w:sz w:val="26"/>
          <w:szCs w:val="26"/>
        </w:rPr>
        <w:t xml:space="preserve"> </w:t>
      </w:r>
      <w:r w:rsidR="00432C74" w:rsidRPr="007F11E1">
        <w:rPr>
          <w:sz w:val="26"/>
          <w:szCs w:val="26"/>
        </w:rPr>
        <w:t>свит укладываются в</w:t>
      </w:r>
      <w:r w:rsidRPr="007F11E1">
        <w:rPr>
          <w:sz w:val="26"/>
          <w:szCs w:val="26"/>
        </w:rPr>
        <w:t xml:space="preserve"> существующие стандарты, но здесь не определен основной лимитирующий показатель -  гидравлическая активность </w:t>
      </w:r>
      <w:r w:rsidR="00432C74" w:rsidRPr="007F11E1">
        <w:rPr>
          <w:sz w:val="26"/>
          <w:szCs w:val="26"/>
        </w:rPr>
        <w:t>пород, определение</w:t>
      </w:r>
      <w:r w:rsidRPr="007F11E1">
        <w:rPr>
          <w:sz w:val="26"/>
          <w:szCs w:val="26"/>
        </w:rPr>
        <w:t xml:space="preserve"> которого и других качественных показателей </w:t>
      </w:r>
      <w:r w:rsidR="002B3AAA">
        <w:rPr>
          <w:sz w:val="26"/>
          <w:szCs w:val="26"/>
        </w:rPr>
        <w:t xml:space="preserve">полезного ископаемого, уже в </w:t>
      </w:r>
      <w:r w:rsidRPr="007F11E1">
        <w:rPr>
          <w:sz w:val="26"/>
          <w:szCs w:val="26"/>
        </w:rPr>
        <w:t>контуре лицензионной площади,</w:t>
      </w:r>
      <w:r w:rsidR="002B3AAA">
        <w:rPr>
          <w:sz w:val="26"/>
          <w:szCs w:val="26"/>
        </w:rPr>
        <w:t xml:space="preserve"> </w:t>
      </w:r>
      <w:r w:rsidRPr="007F11E1">
        <w:rPr>
          <w:sz w:val="26"/>
          <w:szCs w:val="26"/>
        </w:rPr>
        <w:t xml:space="preserve">предстоит </w:t>
      </w:r>
      <w:r w:rsidR="0008535D" w:rsidRPr="007F11E1">
        <w:rPr>
          <w:sz w:val="26"/>
          <w:szCs w:val="26"/>
        </w:rPr>
        <w:t>при проведении</w:t>
      </w:r>
      <w:r w:rsidRPr="007F11E1">
        <w:rPr>
          <w:sz w:val="26"/>
          <w:szCs w:val="26"/>
        </w:rPr>
        <w:t xml:space="preserve"> геолого-поисковых работ, </w:t>
      </w:r>
      <w:r w:rsidR="0008535D" w:rsidRPr="007F11E1">
        <w:rPr>
          <w:sz w:val="26"/>
          <w:szCs w:val="26"/>
        </w:rPr>
        <w:t>намечаемых настоящим</w:t>
      </w:r>
      <w:r w:rsidRPr="007F11E1">
        <w:rPr>
          <w:sz w:val="26"/>
          <w:szCs w:val="26"/>
        </w:rPr>
        <w:t xml:space="preserve"> проектом.</w:t>
      </w:r>
    </w:p>
    <w:p w:rsidR="00480D5A" w:rsidRPr="007F11E1" w:rsidRDefault="00480D5A" w:rsidP="00FE02F1">
      <w:pPr>
        <w:pStyle w:val="Style2"/>
        <w:widowControl/>
        <w:spacing w:line="240" w:lineRule="auto"/>
        <w:jc w:val="center"/>
        <w:rPr>
          <w:rStyle w:val="FontStyle16"/>
          <w:b/>
          <w:sz w:val="26"/>
          <w:szCs w:val="26"/>
        </w:rPr>
      </w:pPr>
      <w:r w:rsidRPr="007F11E1">
        <w:rPr>
          <w:rStyle w:val="FontStyle16"/>
          <w:b/>
          <w:sz w:val="26"/>
          <w:szCs w:val="26"/>
        </w:rPr>
        <w:t>3. Основные требования к пользованию объектом недр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lastRenderedPageBreak/>
        <w:t>3.1. Основные требования к пользованию объектом недропользования предъявляются в соответствии с законодательством Кыргызской Республики в части недропользования и подлежат включению в лицензию на право пользование недрами. Детальные требования конкретизируются при оформлении лицензии в лицензионном соглашении.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3.2. Основными требованиями к пользованию лицензионной площадью являются:</w:t>
      </w:r>
    </w:p>
    <w:p w:rsidR="00480D5A" w:rsidRPr="007F11E1" w:rsidRDefault="00480D5A" w:rsidP="00FE02F1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заключение лицензионного соглашение на составление технического проекта, направленных на проведение геологоразведочных работ полезных ископаемых на площади;</w:t>
      </w:r>
    </w:p>
    <w:p w:rsidR="00480D5A" w:rsidRPr="007F11E1" w:rsidRDefault="00480D5A" w:rsidP="00FE02F1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предоставление, в течение оговоренного в лицензионном соглашении срока, технического проекта, направленных на проведение геологоразведочных работ полезных ископаемых на площади, прошедшего экспертизу в части промышленной, экологической безопасности и охраны недр, а также удостоверение на право временного пользования земельным участком под недропользование;</w:t>
      </w:r>
    </w:p>
    <w:p w:rsidR="00480D5A" w:rsidRPr="007F11E1" w:rsidRDefault="00480D5A" w:rsidP="00FE02F1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предоставление годового отчета до 31 января, следующего за отчетные года по установленной форме, утвержденной уполномоченным государственным органом по реализации государственной политики по недропользованию, а также на электронном носителе информации;</w:t>
      </w:r>
    </w:p>
    <w:p w:rsidR="00480D5A" w:rsidRPr="007F11E1" w:rsidRDefault="00480D5A" w:rsidP="00FE02F1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выполнение всех необходимых видов горных работ в строгом соответствии с проектом, прошедшим экспертизу по промышленной, экологической безопасности и охране недр;</w:t>
      </w:r>
    </w:p>
    <w:p w:rsidR="00480D5A" w:rsidRPr="007F11E1" w:rsidRDefault="00480D5A" w:rsidP="00FE02F1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разработка Плана мероприятий по обеспечению требований промышленной безопасности на объектах работ, в том числе по предупреждению аварий и локализации их последствий с необходимыми обоснованиями и расчетами, как на самом объекте, так и в результате аварий на других объектах в районе размещения объекта. При разработке данных мероприятий необходимо учитывать источники опасности (селевые потоки, лавинно опасность и пр.), факторы риска, условия возникновения аварий и их сценарии, численность и размещение производственного персонала;</w:t>
      </w:r>
    </w:p>
    <w:p w:rsidR="00480D5A" w:rsidRPr="007F11E1" w:rsidRDefault="00480D5A" w:rsidP="00FE02F1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- техническая и биологическая рекультивация нарушенных земель согласно проектным решениям, прошедшим экспертизу по промышленной, экологической безопасности и охране недр.</w:t>
      </w:r>
    </w:p>
    <w:p w:rsidR="00480D5A" w:rsidRPr="007F11E1" w:rsidRDefault="00480D5A" w:rsidP="00FE02F1">
      <w:pPr>
        <w:pStyle w:val="1"/>
        <w:ind w:firstLine="709"/>
        <w:jc w:val="both"/>
        <w:rPr>
          <w:rStyle w:val="FontStyle16"/>
          <w:rFonts w:eastAsia="Gungsuh"/>
          <w:sz w:val="26"/>
          <w:szCs w:val="26"/>
        </w:rPr>
      </w:pPr>
      <w:r w:rsidRPr="007F11E1">
        <w:rPr>
          <w:rStyle w:val="FontStyle16"/>
          <w:rFonts w:eastAsia="Gungsuh"/>
          <w:sz w:val="26"/>
          <w:szCs w:val="26"/>
        </w:rPr>
        <w:t xml:space="preserve">В случае невыполнения победителем аукциона в дальнейшем основных требований к пользованию объектом недр, к нему будут применены штрафные санкции в размере 0,1 процента в день от оплаченной </w:t>
      </w:r>
      <w:proofErr w:type="spellStart"/>
      <w:r w:rsidRPr="007F11E1">
        <w:rPr>
          <w:rStyle w:val="FontStyle16"/>
          <w:rFonts w:eastAsia="Gungsuh"/>
          <w:sz w:val="26"/>
          <w:szCs w:val="26"/>
        </w:rPr>
        <w:t>недропользователем</w:t>
      </w:r>
      <w:proofErr w:type="spellEnd"/>
      <w:r w:rsidRPr="007F11E1">
        <w:rPr>
          <w:rStyle w:val="FontStyle16"/>
          <w:rFonts w:eastAsia="Gungsuh"/>
          <w:sz w:val="26"/>
          <w:szCs w:val="26"/>
        </w:rPr>
        <w:t xml:space="preserve"> стоимости объекта недр за каждый день просрочки исполнения принятых обязательств или санкции, установленные Положением о порядке и условиях проведения аукциона на право пользования недрами.</w:t>
      </w:r>
    </w:p>
    <w:p w:rsidR="00A329FB" w:rsidRPr="002924C8" w:rsidRDefault="00A329FB" w:rsidP="00A329FB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4. Время и место проведения аукциона: Аукцион пройдет </w:t>
      </w:r>
      <w:r w:rsidR="00F730A8">
        <w:rPr>
          <w:rStyle w:val="FontStyle16"/>
          <w:sz w:val="26"/>
          <w:szCs w:val="26"/>
        </w:rPr>
        <w:t>01</w:t>
      </w:r>
      <w:r w:rsidRPr="002924C8">
        <w:rPr>
          <w:rStyle w:val="FontStyle16"/>
          <w:sz w:val="26"/>
          <w:szCs w:val="26"/>
        </w:rPr>
        <w:t xml:space="preserve"> </w:t>
      </w:r>
      <w:proofErr w:type="spellStart"/>
      <w:r w:rsidRPr="002924C8">
        <w:rPr>
          <w:rStyle w:val="FontStyle16"/>
          <w:sz w:val="26"/>
          <w:szCs w:val="26"/>
        </w:rPr>
        <w:t>ию</w:t>
      </w:r>
      <w:r w:rsidR="00F730A8">
        <w:rPr>
          <w:rStyle w:val="FontStyle16"/>
          <w:sz w:val="26"/>
          <w:szCs w:val="26"/>
        </w:rPr>
        <w:t>ю</w:t>
      </w:r>
      <w:r w:rsidRPr="002924C8">
        <w:rPr>
          <w:rStyle w:val="FontStyle16"/>
          <w:sz w:val="26"/>
          <w:szCs w:val="26"/>
        </w:rPr>
        <w:t>я</w:t>
      </w:r>
      <w:proofErr w:type="spellEnd"/>
      <w:r w:rsidRPr="002924C8">
        <w:rPr>
          <w:rStyle w:val="FontStyle16"/>
          <w:sz w:val="26"/>
          <w:szCs w:val="26"/>
        </w:rPr>
        <w:t xml:space="preserve"> 2021 года </w:t>
      </w:r>
      <w:proofErr w:type="gramStart"/>
      <w:r w:rsidRPr="002924C8">
        <w:rPr>
          <w:rStyle w:val="FontStyle16"/>
          <w:sz w:val="26"/>
          <w:szCs w:val="26"/>
        </w:rPr>
        <w:t>в</w:t>
      </w:r>
      <w:proofErr w:type="gramEnd"/>
      <w:r w:rsidRPr="002924C8">
        <w:rPr>
          <w:rStyle w:val="FontStyle16"/>
          <w:sz w:val="26"/>
          <w:szCs w:val="26"/>
        </w:rPr>
        <w:t xml:space="preserve"> </w:t>
      </w:r>
      <w:proofErr w:type="gramStart"/>
      <w:r w:rsidR="00F730A8">
        <w:rPr>
          <w:rStyle w:val="FontStyle16"/>
          <w:sz w:val="26"/>
          <w:szCs w:val="26"/>
        </w:rPr>
        <w:t>с</w:t>
      </w:r>
      <w:proofErr w:type="gramEnd"/>
      <w:r w:rsidRPr="002924C8">
        <w:rPr>
          <w:rStyle w:val="FontStyle16"/>
          <w:sz w:val="26"/>
          <w:szCs w:val="26"/>
        </w:rPr>
        <w:t xml:space="preserve">. </w:t>
      </w:r>
      <w:r w:rsidR="00F730A8">
        <w:rPr>
          <w:rStyle w:val="FontStyle16"/>
          <w:sz w:val="26"/>
          <w:szCs w:val="26"/>
        </w:rPr>
        <w:t>Араван</w:t>
      </w:r>
      <w:r w:rsidRPr="002924C8">
        <w:rPr>
          <w:rStyle w:val="FontStyle16"/>
          <w:sz w:val="26"/>
          <w:szCs w:val="26"/>
        </w:rPr>
        <w:t xml:space="preserve"> в здании </w:t>
      </w:r>
      <w:proofErr w:type="spellStart"/>
      <w:r w:rsidRPr="002924C8">
        <w:rPr>
          <w:rStyle w:val="FontStyle16"/>
          <w:sz w:val="26"/>
          <w:szCs w:val="26"/>
        </w:rPr>
        <w:t>райгосадминистрации</w:t>
      </w:r>
      <w:proofErr w:type="spellEnd"/>
      <w:r w:rsidRPr="002924C8">
        <w:rPr>
          <w:rStyle w:val="FontStyle16"/>
          <w:sz w:val="26"/>
          <w:szCs w:val="26"/>
        </w:rPr>
        <w:t xml:space="preserve"> </w:t>
      </w:r>
      <w:proofErr w:type="spellStart"/>
      <w:r w:rsidR="00F730A8">
        <w:rPr>
          <w:rStyle w:val="FontStyle16"/>
          <w:sz w:val="26"/>
          <w:szCs w:val="26"/>
        </w:rPr>
        <w:t>Араван</w:t>
      </w:r>
      <w:r w:rsidRPr="002924C8">
        <w:rPr>
          <w:rStyle w:val="FontStyle16"/>
          <w:sz w:val="26"/>
          <w:szCs w:val="26"/>
        </w:rPr>
        <w:t>ского</w:t>
      </w:r>
      <w:proofErr w:type="spellEnd"/>
      <w:r w:rsidRPr="002924C8">
        <w:rPr>
          <w:rStyle w:val="FontStyle16"/>
          <w:sz w:val="26"/>
          <w:szCs w:val="26"/>
        </w:rPr>
        <w:t xml:space="preserve"> района </w:t>
      </w:r>
      <w:proofErr w:type="spellStart"/>
      <w:r>
        <w:rPr>
          <w:rStyle w:val="FontStyle16"/>
          <w:sz w:val="26"/>
          <w:szCs w:val="26"/>
        </w:rPr>
        <w:t>Ош</w:t>
      </w:r>
      <w:r w:rsidRPr="002924C8">
        <w:rPr>
          <w:rStyle w:val="FontStyle16"/>
          <w:sz w:val="26"/>
          <w:szCs w:val="26"/>
        </w:rPr>
        <w:t>ской</w:t>
      </w:r>
      <w:proofErr w:type="spellEnd"/>
      <w:r w:rsidRPr="002924C8">
        <w:rPr>
          <w:rStyle w:val="FontStyle16"/>
          <w:sz w:val="26"/>
          <w:szCs w:val="26"/>
        </w:rPr>
        <w:t xml:space="preserve"> области Кыргызской Республики.</w:t>
      </w:r>
    </w:p>
    <w:p w:rsidR="00A329FB" w:rsidRPr="002924C8" w:rsidRDefault="00A329FB" w:rsidP="00A329FB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Регистрация участников аукциона с 11-00 часов до 11-50 часов. Начало аукциона в 12-00 часов. </w:t>
      </w:r>
    </w:p>
    <w:p w:rsidR="00A329FB" w:rsidRPr="002924C8" w:rsidRDefault="00A329FB" w:rsidP="00A329FB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5. Срок подачи заявок: Заявки принимаются с </w:t>
      </w:r>
      <w:r w:rsidR="00F730A8">
        <w:rPr>
          <w:rStyle w:val="FontStyle16"/>
          <w:sz w:val="26"/>
          <w:szCs w:val="26"/>
        </w:rPr>
        <w:t>11</w:t>
      </w:r>
      <w:r w:rsidRPr="002924C8">
        <w:rPr>
          <w:rStyle w:val="FontStyle16"/>
          <w:sz w:val="26"/>
          <w:szCs w:val="26"/>
        </w:rPr>
        <w:t xml:space="preserve"> </w:t>
      </w:r>
      <w:r>
        <w:rPr>
          <w:rStyle w:val="FontStyle16"/>
          <w:sz w:val="26"/>
          <w:szCs w:val="26"/>
        </w:rPr>
        <w:t>ма</w:t>
      </w:r>
      <w:r w:rsidRPr="002924C8">
        <w:rPr>
          <w:rStyle w:val="FontStyle16"/>
          <w:sz w:val="26"/>
          <w:szCs w:val="26"/>
        </w:rPr>
        <w:t>я</w:t>
      </w:r>
      <w:r>
        <w:rPr>
          <w:rStyle w:val="FontStyle16"/>
          <w:sz w:val="26"/>
          <w:szCs w:val="26"/>
        </w:rPr>
        <w:t xml:space="preserve"> 2021 года по 2</w:t>
      </w:r>
      <w:r w:rsidR="00F730A8">
        <w:rPr>
          <w:rStyle w:val="FontStyle16"/>
          <w:sz w:val="26"/>
          <w:szCs w:val="26"/>
        </w:rPr>
        <w:t>4</w:t>
      </w:r>
      <w:r w:rsidRPr="002924C8">
        <w:rPr>
          <w:rStyle w:val="FontStyle16"/>
          <w:sz w:val="26"/>
          <w:szCs w:val="26"/>
        </w:rPr>
        <w:t xml:space="preserve"> июня 2021 года включительно ежедневно в рабочие дни с 9-00 часов до 18-00 часов Управления лицензирования недропользования Государственного </w:t>
      </w:r>
      <w:r w:rsidRPr="002924C8">
        <w:rPr>
          <w:rFonts w:ascii="Times New Roman" w:hAnsi="Times New Roman" w:cs="Times New Roman"/>
          <w:sz w:val="26"/>
          <w:szCs w:val="26"/>
        </w:rPr>
        <w:t xml:space="preserve">агентства </w:t>
      </w:r>
      <w:r w:rsidRPr="002924C8">
        <w:rPr>
          <w:rFonts w:ascii="Times New Roman" w:hAnsi="Times New Roman" w:cs="Times New Roman"/>
          <w:sz w:val="26"/>
          <w:szCs w:val="26"/>
        </w:rPr>
        <w:lastRenderedPageBreak/>
        <w:t>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 xml:space="preserve">, </w:t>
      </w:r>
      <w:proofErr w:type="spellStart"/>
      <w:r w:rsidRPr="002924C8">
        <w:rPr>
          <w:rStyle w:val="FontStyle16"/>
          <w:sz w:val="26"/>
          <w:szCs w:val="26"/>
        </w:rPr>
        <w:t>каб</w:t>
      </w:r>
      <w:proofErr w:type="spellEnd"/>
      <w:r w:rsidRPr="002924C8">
        <w:rPr>
          <w:rStyle w:val="FontStyle16"/>
          <w:sz w:val="26"/>
          <w:szCs w:val="26"/>
        </w:rPr>
        <w:t>. № 227.</w:t>
      </w:r>
    </w:p>
    <w:p w:rsidR="00A329FB" w:rsidRPr="002924C8" w:rsidRDefault="00A329FB" w:rsidP="00A329FB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6. Место и время ознакомления с порядком и условиями проведения аукциона: </w:t>
      </w:r>
    </w:p>
    <w:p w:rsidR="00A329FB" w:rsidRPr="002924C8" w:rsidRDefault="00A329FB" w:rsidP="00A329FB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Управления геологии Государственного </w:t>
      </w:r>
      <w:r w:rsidRPr="002924C8">
        <w:rPr>
          <w:rFonts w:ascii="Times New Roman" w:hAnsi="Times New Roman" w:cs="Times New Roman"/>
          <w:sz w:val="26"/>
          <w:szCs w:val="26"/>
        </w:rPr>
        <w:t>агентства геологии и недропользование при министерстве энергетики и промышленности Кыргызской Республики</w:t>
      </w:r>
      <w:r w:rsidRPr="002924C8">
        <w:rPr>
          <w:rStyle w:val="FontStyle16"/>
          <w:sz w:val="26"/>
          <w:szCs w:val="26"/>
        </w:rPr>
        <w:t>, кабинет № 210, ежедневно с 9-00 до 18-00 часов.</w:t>
      </w:r>
    </w:p>
    <w:p w:rsidR="00A329FB" w:rsidRPr="00CC3FC6" w:rsidRDefault="00A329FB" w:rsidP="00A329FB">
      <w:pPr>
        <w:pStyle w:val="1"/>
        <w:ind w:firstLine="540"/>
        <w:jc w:val="both"/>
        <w:rPr>
          <w:rStyle w:val="FontStyle16"/>
          <w:color w:val="FF0000"/>
          <w:sz w:val="26"/>
          <w:szCs w:val="26"/>
        </w:rPr>
      </w:pPr>
      <w:r w:rsidRPr="002924C8">
        <w:rPr>
          <w:rStyle w:val="FontStyle16"/>
          <w:sz w:val="26"/>
          <w:szCs w:val="26"/>
        </w:rPr>
        <w:t xml:space="preserve">7. Для участия в аукционе заявитель лично или через доверенное лицо представляет организатору аукциона заявку до 18-00 часов </w:t>
      </w:r>
      <w:r>
        <w:rPr>
          <w:rStyle w:val="FontStyle16"/>
          <w:sz w:val="26"/>
          <w:szCs w:val="26"/>
        </w:rPr>
        <w:t>2</w:t>
      </w:r>
      <w:r w:rsidR="00F730A8">
        <w:rPr>
          <w:rStyle w:val="FontStyle16"/>
          <w:sz w:val="26"/>
          <w:szCs w:val="26"/>
        </w:rPr>
        <w:t>4</w:t>
      </w:r>
      <w:r w:rsidRPr="002924C8">
        <w:rPr>
          <w:rStyle w:val="FontStyle16"/>
          <w:sz w:val="26"/>
          <w:szCs w:val="26"/>
        </w:rPr>
        <w:t xml:space="preserve"> июня 2021 года включительно, в двух экземплярах по форме, установленной организатором аукциона и размещенной на официальном сайте организатора аукциона: </w:t>
      </w:r>
      <w:proofErr w:type="spellStart"/>
      <w:r w:rsidRPr="002924C8">
        <w:rPr>
          <w:rFonts w:ascii="Times New Roman" w:hAnsi="Times New Roman" w:cs="Times New Roman"/>
          <w:sz w:val="26"/>
          <w:szCs w:val="26"/>
        </w:rPr>
        <w:t>www</w:t>
      </w:r>
      <w:proofErr w:type="spellEnd"/>
      <w:r w:rsidRPr="002924C8">
        <w:rPr>
          <w:rFonts w:ascii="Times New Roman" w:hAnsi="Times New Roman" w:cs="Times New Roman"/>
          <w:sz w:val="26"/>
          <w:szCs w:val="26"/>
        </w:rPr>
        <w:t>.</w:t>
      </w:r>
      <w:r w:rsidRPr="00290180">
        <w:rPr>
          <w:rFonts w:ascii="Times New Roman" w:hAnsi="Times New Roman" w:cs="Times New Roman"/>
          <w:color w:val="0070C0"/>
          <w:sz w:val="26"/>
          <w:szCs w:val="26"/>
          <w:lang w:val="en-US"/>
        </w:rPr>
        <w:t>geology</w:t>
      </w:r>
      <w:r w:rsidRPr="00290180">
        <w:rPr>
          <w:rFonts w:ascii="Times New Roman" w:hAnsi="Times New Roman" w:cs="Times New Roman"/>
          <w:color w:val="0070C0"/>
          <w:sz w:val="26"/>
          <w:szCs w:val="26"/>
        </w:rPr>
        <w:t>.</w:t>
      </w:r>
      <w:proofErr w:type="spellStart"/>
      <w:r w:rsidRPr="00290180">
        <w:rPr>
          <w:rFonts w:ascii="Times New Roman" w:hAnsi="Times New Roman" w:cs="Times New Roman"/>
          <w:color w:val="0070C0"/>
          <w:sz w:val="26"/>
          <w:szCs w:val="26"/>
        </w:rPr>
        <w:t>kg</w:t>
      </w:r>
      <w:proofErr w:type="spellEnd"/>
      <w:r w:rsidRPr="00290180">
        <w:rPr>
          <w:rStyle w:val="FontStyle16"/>
          <w:color w:val="0070C0"/>
          <w:sz w:val="26"/>
          <w:szCs w:val="26"/>
        </w:rPr>
        <w:t>.</w:t>
      </w:r>
    </w:p>
    <w:p w:rsidR="00480D5A" w:rsidRPr="007F11E1" w:rsidRDefault="00480D5A" w:rsidP="00FE02F1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Подача заявки по почте не допускается.</w:t>
      </w:r>
    </w:p>
    <w:p w:rsidR="00480D5A" w:rsidRPr="007F11E1" w:rsidRDefault="00480D5A" w:rsidP="00FE02F1">
      <w:pPr>
        <w:pStyle w:val="1"/>
        <w:ind w:firstLine="540"/>
        <w:jc w:val="both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Заявка на участие в аукционе на право пользования объектами недр должна быть заполнена машинным способом на государственном и/или официальном языках, распечатана посредством электронных печатающих устройств.</w:t>
      </w:r>
    </w:p>
    <w:p w:rsidR="00480D5A" w:rsidRPr="007F11E1" w:rsidRDefault="00480D5A" w:rsidP="00FE02F1">
      <w:pPr>
        <w:pStyle w:val="1"/>
        <w:ind w:firstLine="540"/>
        <w:jc w:val="both"/>
        <w:rPr>
          <w:rStyle w:val="FontStyle16"/>
          <w:rFonts w:eastAsia="Gungsuh"/>
          <w:sz w:val="26"/>
          <w:szCs w:val="26"/>
        </w:rPr>
      </w:pPr>
      <w:r w:rsidRPr="007F11E1">
        <w:rPr>
          <w:rStyle w:val="FontStyle16"/>
          <w:rFonts w:eastAsia="Gungsuh"/>
          <w:sz w:val="26"/>
          <w:szCs w:val="26"/>
        </w:rPr>
        <w:t>К заявке прилагаются следующие документы:</w:t>
      </w:r>
    </w:p>
    <w:p w:rsidR="00480D5A" w:rsidRPr="007F11E1" w:rsidRDefault="00480D5A" w:rsidP="00FE02F1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-копии учредительных документов и свидетельства о государственной регистрации юридического лица;</w:t>
      </w:r>
    </w:p>
    <w:p w:rsidR="00480D5A" w:rsidRPr="007F11E1" w:rsidRDefault="00480D5A" w:rsidP="00FE02F1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-копия свидетельства о государственной регистрации индивидуального предпринимателя;</w:t>
      </w:r>
    </w:p>
    <w:p w:rsidR="00480D5A" w:rsidRPr="007F11E1" w:rsidRDefault="00480D5A" w:rsidP="00FE02F1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-копия документа о назначении исполнительного органа организации;</w:t>
      </w:r>
    </w:p>
    <w:p w:rsidR="00480D5A" w:rsidRPr="007F11E1" w:rsidRDefault="00480D5A" w:rsidP="00FE02F1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-доверенность на представителя, оформленная в соответствии с требованиями законодательства Кыргызской Республики, если лицо будет действовать через своего представителя;</w:t>
      </w:r>
    </w:p>
    <w:p w:rsidR="00480D5A" w:rsidRPr="007F11E1" w:rsidRDefault="00480D5A" w:rsidP="00FE02F1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-документ, подтверждающий оплату гарантийного взноса;</w:t>
      </w:r>
    </w:p>
    <w:p w:rsidR="00480D5A" w:rsidRPr="007F11E1" w:rsidRDefault="00480D5A" w:rsidP="00FE02F1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-документ, подтверждающий оплату сбора за участие в аукционе;</w:t>
      </w:r>
    </w:p>
    <w:p w:rsidR="00480D5A" w:rsidRPr="007F11E1" w:rsidRDefault="009B2545" w:rsidP="00FE02F1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480D5A" w:rsidRPr="007F11E1">
        <w:rPr>
          <w:sz w:val="26"/>
          <w:szCs w:val="26"/>
        </w:rPr>
        <w:t>информация (сведения) о бенефициарах в соответствии с Положением о порядке лицензирования недропользования.</w:t>
      </w:r>
    </w:p>
    <w:p w:rsidR="00480D5A" w:rsidRPr="007F11E1" w:rsidRDefault="00480D5A" w:rsidP="00FE02F1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Иностранное юридическое лицо дополнительно представляет легализованную или </w:t>
      </w:r>
      <w:proofErr w:type="spellStart"/>
      <w:r w:rsidRPr="007F11E1">
        <w:rPr>
          <w:sz w:val="26"/>
          <w:szCs w:val="26"/>
        </w:rPr>
        <w:t>апостилированную</w:t>
      </w:r>
      <w:proofErr w:type="spellEnd"/>
      <w:r w:rsidRPr="007F11E1">
        <w:rPr>
          <w:sz w:val="26"/>
          <w:szCs w:val="26"/>
        </w:rPr>
        <w:t xml:space="preserve"> в установленном порядке выписку из государственного реестра или иной документ, удостоверяющий, что оно является действующим юридическим лицом по законодательству своей страны.</w:t>
      </w:r>
    </w:p>
    <w:p w:rsidR="00480D5A" w:rsidRPr="007F11E1" w:rsidRDefault="00480D5A" w:rsidP="00FE02F1">
      <w:pPr>
        <w:ind w:firstLine="567"/>
        <w:jc w:val="both"/>
        <w:rPr>
          <w:sz w:val="26"/>
          <w:szCs w:val="26"/>
        </w:rPr>
      </w:pPr>
      <w:r w:rsidRPr="007F11E1">
        <w:rPr>
          <w:sz w:val="26"/>
          <w:szCs w:val="26"/>
        </w:rPr>
        <w:t xml:space="preserve">Компании, зарегистрированные в Кыргызской Республике, включая филиалы иностранных компаний, зарегистрированных в Кыргызской Республике, дополнительно </w:t>
      </w:r>
      <w:r w:rsidRPr="007F11E1">
        <w:rPr>
          <w:b/>
          <w:i/>
          <w:sz w:val="26"/>
          <w:szCs w:val="26"/>
        </w:rPr>
        <w:t>представляют справку налоговой службы об отсутствии налоговой задолженности</w:t>
      </w:r>
      <w:r w:rsidRPr="007F11E1">
        <w:rPr>
          <w:sz w:val="26"/>
          <w:szCs w:val="26"/>
        </w:rPr>
        <w:t>.</w:t>
      </w:r>
    </w:p>
    <w:p w:rsidR="00480D5A" w:rsidRPr="007F11E1" w:rsidRDefault="00480D5A" w:rsidP="00FE02F1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Подача аукционной заявки рассматривается как согласие заявителя со всеми условиями аукциона.</w:t>
      </w:r>
    </w:p>
    <w:p w:rsidR="00480D5A" w:rsidRPr="007F11E1" w:rsidRDefault="00480D5A" w:rsidP="00FE02F1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Все копии документов, представляемые заявителем, должны быть заверены печатью заявителя.</w:t>
      </w:r>
    </w:p>
    <w:p w:rsidR="00480D5A" w:rsidRPr="007F11E1" w:rsidRDefault="00480D5A" w:rsidP="00FE02F1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Все документы, прилагаемые к аукционной заявке, сдаются организатору аукциона вместе с аукционной заявкой. Один экземпляр аукционной заявки с пометкой о принятии вручается заявителю.</w:t>
      </w:r>
    </w:p>
    <w:p w:rsidR="00480D5A" w:rsidRPr="007F11E1" w:rsidRDefault="00480D5A" w:rsidP="00FE02F1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Заявитель вправе отозвать свою аукционную заявку до истечения установленного срока подачи заявок.</w:t>
      </w:r>
    </w:p>
    <w:p w:rsidR="00480D5A" w:rsidRPr="007F11E1" w:rsidRDefault="00480D5A" w:rsidP="00FE02F1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Уведомление об отзыве аукционной заявки является основанием для незамедлительного возвращения заявителю поданной аукционной заявки.</w:t>
      </w:r>
    </w:p>
    <w:p w:rsidR="00480D5A" w:rsidRPr="007F11E1" w:rsidRDefault="00480D5A" w:rsidP="00FE02F1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lastRenderedPageBreak/>
        <w:t>Отзыв аукционной заявки не является препятствием для подачи новой аукционной заявки при условии соблюдения сроков его подачи.</w:t>
      </w:r>
    </w:p>
    <w:p w:rsidR="00480D5A" w:rsidRPr="007F11E1" w:rsidRDefault="00480D5A" w:rsidP="00FE02F1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Регистрация аукционных заявок осуществляется уполномоченным должностным лицом организатора аукциона (далее - должностное лицо организатора аукциона) в течение всего срока подачи аукционных заявок, указанного в объявлении о проведении аукциона.</w:t>
      </w:r>
    </w:p>
    <w:p w:rsidR="00480D5A" w:rsidRPr="007F11E1" w:rsidRDefault="00480D5A" w:rsidP="00FE02F1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 xml:space="preserve">Секретарь организатора аукциона регистрирует поданные аукционные заявки в журнале регистрации заявок на участие в аукционе по форме согласно </w:t>
      </w:r>
      <w:hyperlink r:id="rId6" w:anchor="pr2" w:history="1">
        <w:r w:rsidRPr="007F11E1">
          <w:rPr>
            <w:rStyle w:val="a5"/>
            <w:rFonts w:ascii="Times New Roman" w:eastAsia="Arial Unicode MS" w:hAnsi="Times New Roman" w:cs="Times New Roman"/>
            <w:sz w:val="26"/>
            <w:szCs w:val="26"/>
          </w:rPr>
          <w:t>приложению 2</w:t>
        </w:r>
      </w:hyperlink>
      <w:r w:rsidRPr="007F11E1">
        <w:rPr>
          <w:rFonts w:ascii="Times New Roman" w:hAnsi="Times New Roman" w:cs="Times New Roman"/>
          <w:sz w:val="26"/>
          <w:szCs w:val="26"/>
        </w:rPr>
        <w:t xml:space="preserve"> к настоящему Положению, с указанием ее регистрационного номера, даты и времени поступления.</w:t>
      </w:r>
    </w:p>
    <w:p w:rsidR="00480D5A" w:rsidRPr="007F11E1" w:rsidRDefault="00480D5A" w:rsidP="00FE02F1">
      <w:pPr>
        <w:pStyle w:val="tkTekst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11E1">
        <w:rPr>
          <w:rFonts w:ascii="Times New Roman" w:hAnsi="Times New Roman" w:cs="Times New Roman"/>
          <w:sz w:val="26"/>
          <w:szCs w:val="26"/>
        </w:rPr>
        <w:t>Аукционные заявки, поступившие после даты окончания подачи аукционных заявок, не регистрируются и возвращаются заявителю по почте или с вручением ему должностным лицом организатора аукциона, под подпись, с соответствующей отметкой об этом в журнале регистрации заявок на участие в аукционе.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Заявочные материалы, поступившие после даты окончания подачи заявок, не регистрируются и возвращаются заявителю.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b/>
          <w:i/>
          <w:sz w:val="26"/>
          <w:szCs w:val="26"/>
        </w:rPr>
      </w:pPr>
      <w:r w:rsidRPr="007F11E1">
        <w:rPr>
          <w:rStyle w:val="FontStyle16"/>
          <w:b/>
          <w:sz w:val="26"/>
          <w:szCs w:val="26"/>
        </w:rPr>
        <w:t xml:space="preserve">Победитель аукциона при оформлении лицензии и лицензионного соглашения при желании может передать </w:t>
      </w:r>
      <w:r w:rsidRPr="007F11E1">
        <w:rPr>
          <w:b/>
          <w:i/>
          <w:sz w:val="26"/>
          <w:szCs w:val="26"/>
        </w:rPr>
        <w:t>Кыргызской Республике долю участия в уставном капитале.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8. Победитель аукциона, подписавший протокол результатов аукциона, уплачивает все установленные законодательством платежи в бюджет Кыргызской Республики.</w:t>
      </w:r>
    </w:p>
    <w:p w:rsidR="00853DFE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7F11E1">
        <w:rPr>
          <w:rStyle w:val="FontStyle16"/>
          <w:sz w:val="26"/>
          <w:szCs w:val="26"/>
        </w:rPr>
        <w:t>9. Сбор за участие в аукционе в размере 10</w:t>
      </w:r>
      <w:r w:rsidR="00A329FB">
        <w:rPr>
          <w:rStyle w:val="FontStyle16"/>
          <w:sz w:val="26"/>
          <w:szCs w:val="26"/>
        </w:rPr>
        <w:t xml:space="preserve"> </w:t>
      </w:r>
      <w:r w:rsidRPr="007F11E1">
        <w:rPr>
          <w:rStyle w:val="FontStyle16"/>
          <w:sz w:val="26"/>
          <w:szCs w:val="26"/>
        </w:rPr>
        <w:t>00</w:t>
      </w:r>
      <w:r w:rsidRPr="007F11E1">
        <w:rPr>
          <w:sz w:val="26"/>
          <w:szCs w:val="26"/>
          <w:lang w:eastAsia="en-US"/>
        </w:rPr>
        <w:t>0</w:t>
      </w:r>
      <w:r w:rsidRPr="007F11E1">
        <w:rPr>
          <w:rStyle w:val="FontStyle16"/>
          <w:sz w:val="26"/>
          <w:szCs w:val="26"/>
        </w:rPr>
        <w:t xml:space="preserve"> сомов вносится заявителем на депозитный счет организатора аукциона: </w:t>
      </w:r>
      <w:r w:rsidR="00853DFE" w:rsidRPr="007F11E1">
        <w:rPr>
          <w:rStyle w:val="FontStyle16"/>
          <w:rFonts w:eastAsia="Calibri"/>
          <w:sz w:val="26"/>
          <w:szCs w:val="26"/>
        </w:rPr>
        <w:t>М</w:t>
      </w:r>
      <w:r w:rsidR="00853DFE" w:rsidRPr="007F11E1">
        <w:rPr>
          <w:sz w:val="26"/>
          <w:szCs w:val="26"/>
        </w:rPr>
        <w:t>инистерство энергетики и промышленности Кыргызской Республики.</w:t>
      </w:r>
      <w:r w:rsidR="00853DFE" w:rsidRPr="007F11E1">
        <w:rPr>
          <w:rStyle w:val="FontStyle16"/>
          <w:rFonts w:eastAsia="Arial Unicode MS"/>
          <w:sz w:val="26"/>
          <w:szCs w:val="26"/>
        </w:rPr>
        <w:t xml:space="preserve"> 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rFonts w:eastAsia="Arial Unicode MS"/>
          <w:sz w:val="26"/>
          <w:szCs w:val="26"/>
        </w:rPr>
      </w:pPr>
      <w:r w:rsidRPr="007F11E1">
        <w:rPr>
          <w:rStyle w:val="FontStyle16"/>
          <w:rFonts w:eastAsia="Arial Unicode MS"/>
          <w:sz w:val="26"/>
          <w:szCs w:val="26"/>
        </w:rPr>
        <w:t>Банковские реквизиты для зачисления денежных средств в виде гарантийного взноса и сбора за участие в аукционах и конкурсах:</w:t>
      </w:r>
    </w:p>
    <w:p w:rsidR="00480D5A" w:rsidRPr="007F11E1" w:rsidRDefault="00480D5A" w:rsidP="00FE02F1">
      <w:pPr>
        <w:tabs>
          <w:tab w:val="left" w:pos="1215"/>
        </w:tabs>
        <w:jc w:val="both"/>
        <w:rPr>
          <w:sz w:val="26"/>
          <w:szCs w:val="26"/>
        </w:rPr>
      </w:pPr>
      <w:r w:rsidRPr="007F11E1">
        <w:rPr>
          <w:b/>
          <w:color w:val="FF0000"/>
          <w:sz w:val="26"/>
          <w:szCs w:val="26"/>
        </w:rPr>
        <w:tab/>
      </w:r>
      <w:r w:rsidRPr="007F11E1">
        <w:rPr>
          <w:b/>
          <w:sz w:val="26"/>
          <w:szCs w:val="26"/>
        </w:rPr>
        <w:t xml:space="preserve">Получатель: </w:t>
      </w:r>
      <w:r w:rsidRPr="007F11E1">
        <w:rPr>
          <w:sz w:val="26"/>
          <w:szCs w:val="26"/>
        </w:rPr>
        <w:t>МЭП КР</w:t>
      </w:r>
    </w:p>
    <w:p w:rsidR="00480D5A" w:rsidRPr="007F11E1" w:rsidRDefault="00480D5A" w:rsidP="00FE02F1">
      <w:pPr>
        <w:tabs>
          <w:tab w:val="left" w:pos="1215"/>
        </w:tabs>
        <w:jc w:val="both"/>
        <w:rPr>
          <w:sz w:val="26"/>
          <w:szCs w:val="26"/>
        </w:rPr>
      </w:pPr>
      <w:r w:rsidRPr="007F11E1">
        <w:rPr>
          <w:b/>
          <w:sz w:val="26"/>
          <w:szCs w:val="26"/>
        </w:rPr>
        <w:tab/>
        <w:t xml:space="preserve">Банк: </w:t>
      </w:r>
      <w:r w:rsidRPr="007F11E1">
        <w:rPr>
          <w:sz w:val="26"/>
          <w:szCs w:val="26"/>
        </w:rPr>
        <w:t>Центральное казначейство МФ КР</w:t>
      </w:r>
    </w:p>
    <w:p w:rsidR="00480D5A" w:rsidRPr="007F11E1" w:rsidRDefault="00480D5A" w:rsidP="00FE02F1">
      <w:pPr>
        <w:tabs>
          <w:tab w:val="left" w:pos="1215"/>
        </w:tabs>
        <w:jc w:val="both"/>
        <w:rPr>
          <w:sz w:val="26"/>
          <w:szCs w:val="26"/>
        </w:rPr>
      </w:pPr>
      <w:r w:rsidRPr="007F11E1">
        <w:rPr>
          <w:b/>
          <w:sz w:val="26"/>
          <w:szCs w:val="26"/>
        </w:rPr>
        <w:tab/>
        <w:t xml:space="preserve">БИК: </w:t>
      </w:r>
      <w:r w:rsidRPr="007F11E1">
        <w:rPr>
          <w:sz w:val="26"/>
          <w:szCs w:val="26"/>
        </w:rPr>
        <w:t>440001</w:t>
      </w:r>
    </w:p>
    <w:p w:rsidR="00480D5A" w:rsidRPr="007F11E1" w:rsidRDefault="00480D5A" w:rsidP="00FE02F1">
      <w:pPr>
        <w:tabs>
          <w:tab w:val="left" w:pos="1215"/>
        </w:tabs>
        <w:jc w:val="both"/>
        <w:rPr>
          <w:sz w:val="26"/>
          <w:szCs w:val="26"/>
        </w:rPr>
      </w:pPr>
      <w:r w:rsidRPr="007F11E1">
        <w:rPr>
          <w:b/>
          <w:sz w:val="26"/>
          <w:szCs w:val="26"/>
        </w:rPr>
        <w:tab/>
        <w:t xml:space="preserve">Расчетный счет: </w:t>
      </w:r>
      <w:r w:rsidRPr="007F11E1">
        <w:rPr>
          <w:sz w:val="26"/>
          <w:szCs w:val="26"/>
        </w:rPr>
        <w:t>4402032100002327</w:t>
      </w:r>
    </w:p>
    <w:p w:rsidR="00480D5A" w:rsidRPr="007F11E1" w:rsidRDefault="00480D5A" w:rsidP="00FE02F1">
      <w:pPr>
        <w:tabs>
          <w:tab w:val="left" w:pos="1215"/>
        </w:tabs>
        <w:jc w:val="both"/>
        <w:rPr>
          <w:sz w:val="26"/>
          <w:szCs w:val="26"/>
        </w:rPr>
      </w:pPr>
      <w:r w:rsidRPr="007F11E1">
        <w:rPr>
          <w:b/>
          <w:sz w:val="26"/>
          <w:szCs w:val="26"/>
        </w:rPr>
        <w:tab/>
        <w:t xml:space="preserve">Код платежа: </w:t>
      </w:r>
      <w:r w:rsidRPr="007F11E1">
        <w:rPr>
          <w:sz w:val="26"/>
          <w:szCs w:val="26"/>
        </w:rPr>
        <w:t>14511900 «Прочие неналоговые доходы»</w:t>
      </w:r>
    </w:p>
    <w:p w:rsidR="00480D5A" w:rsidRPr="007F11E1" w:rsidRDefault="00480D5A" w:rsidP="00FE02F1">
      <w:pPr>
        <w:tabs>
          <w:tab w:val="left" w:pos="1215"/>
        </w:tabs>
        <w:jc w:val="both"/>
        <w:rPr>
          <w:b/>
          <w:sz w:val="26"/>
          <w:szCs w:val="26"/>
        </w:rPr>
      </w:pPr>
      <w:r w:rsidRPr="007F11E1">
        <w:rPr>
          <w:b/>
          <w:sz w:val="26"/>
          <w:szCs w:val="26"/>
        </w:rPr>
        <w:tab/>
        <w:t xml:space="preserve">Назначение платежа: </w:t>
      </w:r>
    </w:p>
    <w:p w:rsidR="00480D5A" w:rsidRPr="007F11E1" w:rsidRDefault="00480D5A" w:rsidP="00FE02F1">
      <w:pPr>
        <w:pStyle w:val="a3"/>
        <w:numPr>
          <w:ilvl w:val="0"/>
          <w:numId w:val="3"/>
        </w:numPr>
        <w:ind w:left="0" w:firstLine="0"/>
        <w:jc w:val="both"/>
        <w:rPr>
          <w:sz w:val="26"/>
          <w:szCs w:val="26"/>
        </w:rPr>
      </w:pPr>
      <w:r w:rsidRPr="007F11E1">
        <w:rPr>
          <w:sz w:val="26"/>
          <w:szCs w:val="26"/>
        </w:rPr>
        <w:t>гарантийный взнос за участие в аукционе_______________________</w:t>
      </w:r>
    </w:p>
    <w:p w:rsidR="00480D5A" w:rsidRPr="007F11E1" w:rsidRDefault="00480D5A" w:rsidP="00FE02F1">
      <w:pPr>
        <w:pStyle w:val="a3"/>
        <w:numPr>
          <w:ilvl w:val="0"/>
          <w:numId w:val="3"/>
        </w:numPr>
        <w:ind w:left="0" w:firstLine="0"/>
        <w:jc w:val="both"/>
        <w:rPr>
          <w:color w:val="FF0000"/>
          <w:sz w:val="26"/>
          <w:szCs w:val="26"/>
        </w:rPr>
      </w:pPr>
      <w:r w:rsidRPr="007F11E1">
        <w:rPr>
          <w:sz w:val="26"/>
          <w:szCs w:val="26"/>
        </w:rPr>
        <w:t>или сбор за участие в аукционе_______________________________</w:t>
      </w:r>
    </w:p>
    <w:p w:rsidR="00480D5A" w:rsidRPr="007F11E1" w:rsidRDefault="00480D5A" w:rsidP="00FE02F1">
      <w:pPr>
        <w:pStyle w:val="Style2"/>
        <w:widowControl/>
        <w:spacing w:line="240" w:lineRule="auto"/>
        <w:rPr>
          <w:rStyle w:val="FontStyle16"/>
          <w:color w:val="FF0000"/>
          <w:sz w:val="26"/>
          <w:szCs w:val="26"/>
        </w:rPr>
      </w:pP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Сбор за участие в аукционе возврату не подлежит, за исключением случаев отмены аукциона, либо, когда заявитель отзовет свою заявку до начала аукциона, либо не будет допущен к участию на аукционе. В случае возврата сбора, он подлежит выплате заявителю в течение 30 банковских дней.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 xml:space="preserve">10. Гарантийный взнос в сумме </w:t>
      </w:r>
      <w:r w:rsidR="00754CBB">
        <w:rPr>
          <w:rStyle w:val="FontStyle16"/>
          <w:sz w:val="26"/>
          <w:szCs w:val="26"/>
        </w:rPr>
        <w:t>5000</w:t>
      </w:r>
      <w:r w:rsidRPr="007F11E1">
        <w:rPr>
          <w:rStyle w:val="FontStyle16"/>
          <w:sz w:val="26"/>
          <w:szCs w:val="26"/>
        </w:rPr>
        <w:t xml:space="preserve"> долларов США, вносится заявителем в национальной валюте, по курсу НБКР на день внесения или перечисления гарантийного взноса, на специальный счет организатора аукциона, указанный в п.9 настоящих условий.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Гарантийный взнос возвращается заявителю/участнику в течение 30 банковских дней с момента подписания заключительного протокола заседания аукционной комиссии.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lastRenderedPageBreak/>
        <w:t>Участник аукциона, отказавшийся подписывать протокол аукциона в качестве победителя аукциона, выбывает из числа участников аукциона. Внесенный им гарантийный взнос не возвращается.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 xml:space="preserve">11. Стартовая цена объекта аукциона составляет </w:t>
      </w:r>
      <w:r w:rsidR="00754CBB">
        <w:rPr>
          <w:rStyle w:val="FontStyle16"/>
          <w:sz w:val="26"/>
          <w:szCs w:val="26"/>
        </w:rPr>
        <w:t>1840</w:t>
      </w:r>
      <w:r w:rsidRPr="007F11E1">
        <w:rPr>
          <w:rStyle w:val="FontStyle16"/>
          <w:sz w:val="26"/>
          <w:szCs w:val="26"/>
        </w:rPr>
        <w:t xml:space="preserve"> долларов США.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 xml:space="preserve">12. Шаг аукциона устанавливается в размере </w:t>
      </w:r>
      <w:r w:rsidR="00754CBB">
        <w:rPr>
          <w:rStyle w:val="FontStyle16"/>
          <w:sz w:val="26"/>
          <w:szCs w:val="26"/>
        </w:rPr>
        <w:t>200</w:t>
      </w:r>
      <w:r w:rsidRPr="007F11E1">
        <w:rPr>
          <w:rStyle w:val="FontStyle16"/>
          <w:sz w:val="26"/>
          <w:szCs w:val="26"/>
        </w:rPr>
        <w:t xml:space="preserve"> дол</w:t>
      </w:r>
      <w:r w:rsidR="00933BE7" w:rsidRPr="007F11E1">
        <w:rPr>
          <w:rStyle w:val="FontStyle16"/>
          <w:sz w:val="26"/>
          <w:szCs w:val="26"/>
        </w:rPr>
        <w:t xml:space="preserve">ларов США, максимальный шаг – </w:t>
      </w:r>
      <w:r w:rsidR="00754CBB">
        <w:rPr>
          <w:rStyle w:val="FontStyle16"/>
          <w:sz w:val="26"/>
          <w:szCs w:val="26"/>
        </w:rPr>
        <w:t>18 4</w:t>
      </w:r>
      <w:r w:rsidRPr="007F11E1">
        <w:rPr>
          <w:rStyle w:val="FontStyle16"/>
          <w:sz w:val="26"/>
          <w:szCs w:val="26"/>
        </w:rPr>
        <w:t>00 долларов США.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13. Аукцион признается несостоявшимся в следующих случаях: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1) при отсутствии заявок на участие в аукционе, либо если подана только одна заявка;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2) к участию в аукционе допущен только один участник, либо никто не допущен;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3) для участия в аукционе зарегистрировался только один участник или никто не зарегистрировался;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4) участниками аукциона не предложена цена выше стартовой.</w:t>
      </w:r>
    </w:p>
    <w:p w:rsidR="00480D5A" w:rsidRPr="007F11E1" w:rsidRDefault="00480D5A" w:rsidP="00FE02F1">
      <w:pPr>
        <w:pStyle w:val="Style2"/>
        <w:widowControl/>
        <w:spacing w:line="240" w:lineRule="auto"/>
        <w:ind w:firstLine="540"/>
        <w:rPr>
          <w:rStyle w:val="FontStyle16"/>
          <w:sz w:val="26"/>
          <w:szCs w:val="26"/>
        </w:rPr>
      </w:pPr>
      <w:r w:rsidRPr="007F11E1">
        <w:rPr>
          <w:rStyle w:val="FontStyle16"/>
          <w:sz w:val="26"/>
          <w:szCs w:val="26"/>
        </w:rPr>
        <w:t>14. Победителем аукциона признается участник, предложивший наиболее высокую цену за объект. В день проведения аукциона победитель подписывает протокол аукциона. Отказ победителя аукциона подтвердить его итоги в день заседания (т.е. отказ от подписания протокола) или неуплата предложенной им цены за право пользования недрами в течение пяти банковских дней после подписания протокола об аукционе, рассматривается как отказ от права пользования объектом недр, гарантийный взнос не возвращается.</w:t>
      </w:r>
    </w:p>
    <w:p w:rsidR="00480D5A" w:rsidRPr="007F11E1" w:rsidRDefault="00480D5A" w:rsidP="00FE02F1">
      <w:pPr>
        <w:ind w:firstLine="720"/>
        <w:jc w:val="center"/>
        <w:outlineLvl w:val="0"/>
        <w:rPr>
          <w:b/>
          <w:color w:val="FF0000"/>
          <w:sz w:val="26"/>
          <w:szCs w:val="26"/>
        </w:rPr>
      </w:pPr>
    </w:p>
    <w:p w:rsidR="00480D5A" w:rsidRPr="007F11E1" w:rsidRDefault="00480D5A" w:rsidP="00FE02F1">
      <w:pPr>
        <w:rPr>
          <w:color w:val="FF0000"/>
          <w:sz w:val="26"/>
          <w:szCs w:val="26"/>
        </w:rPr>
      </w:pPr>
    </w:p>
    <w:p w:rsidR="00BF14BD" w:rsidRPr="007F11E1" w:rsidRDefault="00BF14BD" w:rsidP="00FE02F1">
      <w:pPr>
        <w:ind w:right="-1"/>
        <w:jc w:val="both"/>
        <w:rPr>
          <w:color w:val="FF0000"/>
          <w:sz w:val="26"/>
          <w:szCs w:val="26"/>
        </w:rPr>
      </w:pPr>
    </w:p>
    <w:sectPr w:rsidR="00BF14BD" w:rsidRPr="007F1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029A3"/>
    <w:multiLevelType w:val="hybridMultilevel"/>
    <w:tmpl w:val="0AF234F0"/>
    <w:lvl w:ilvl="0" w:tplc="2A62445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9A3A48"/>
    <w:multiLevelType w:val="hybridMultilevel"/>
    <w:tmpl w:val="CD4C7550"/>
    <w:lvl w:ilvl="0" w:tplc="F42019BA">
      <w:start w:val="1"/>
      <w:numFmt w:val="decimal"/>
      <w:pStyle w:val="222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CC8"/>
    <w:rsid w:val="00063715"/>
    <w:rsid w:val="000666F7"/>
    <w:rsid w:val="0008535D"/>
    <w:rsid w:val="00105255"/>
    <w:rsid w:val="00171CE7"/>
    <w:rsid w:val="002B3AAA"/>
    <w:rsid w:val="00313047"/>
    <w:rsid w:val="00432C74"/>
    <w:rsid w:val="00480D5A"/>
    <w:rsid w:val="005D44CF"/>
    <w:rsid w:val="0061302B"/>
    <w:rsid w:val="00754CBB"/>
    <w:rsid w:val="007B62DF"/>
    <w:rsid w:val="007F11E1"/>
    <w:rsid w:val="00853DFE"/>
    <w:rsid w:val="00933BE7"/>
    <w:rsid w:val="00943CDD"/>
    <w:rsid w:val="00967820"/>
    <w:rsid w:val="009B2545"/>
    <w:rsid w:val="00A103C0"/>
    <w:rsid w:val="00A329FB"/>
    <w:rsid w:val="00AF3E09"/>
    <w:rsid w:val="00B17CC8"/>
    <w:rsid w:val="00BF14BD"/>
    <w:rsid w:val="00C049E7"/>
    <w:rsid w:val="00CB3731"/>
    <w:rsid w:val="00E12442"/>
    <w:rsid w:val="00F730A8"/>
    <w:rsid w:val="00FE02F1"/>
    <w:rsid w:val="00FF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link w:val="1110"/>
    <w:qFormat/>
    <w:rsid w:val="00943CDD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943CDD"/>
    <w:rPr>
      <w:rFonts w:ascii="Times New Roman" w:eastAsia="Calibri" w:hAnsi="Times New Roman" w:cs="Times New Roman"/>
      <w:sz w:val="28"/>
      <w:szCs w:val="28"/>
    </w:rPr>
  </w:style>
  <w:style w:type="paragraph" w:customStyle="1" w:styleId="222">
    <w:name w:val="222"/>
    <w:basedOn w:val="a3"/>
    <w:link w:val="2220"/>
    <w:qFormat/>
    <w:rsid w:val="005D44CF"/>
    <w:pPr>
      <w:numPr>
        <w:numId w:val="1"/>
      </w:numPr>
      <w:tabs>
        <w:tab w:val="left" w:pos="1134"/>
      </w:tabs>
      <w:ind w:left="0"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2220">
    <w:name w:val="222 Знак"/>
    <w:basedOn w:val="a0"/>
    <w:link w:val="222"/>
    <w:rsid w:val="005D44CF"/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5D44CF"/>
    <w:pPr>
      <w:ind w:left="720"/>
      <w:contextualSpacing/>
    </w:pPr>
  </w:style>
  <w:style w:type="character" w:customStyle="1" w:styleId="FontStyle16">
    <w:name w:val="Font Style16"/>
    <w:rsid w:val="00480D5A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480D5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480D5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480D5A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5">
    <w:name w:val="Hyperlink"/>
    <w:basedOn w:val="a0"/>
    <w:uiPriority w:val="99"/>
    <w:rsid w:val="00480D5A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480D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F11E1"/>
    <w:pPr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7F11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F11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F11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7F11E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noProof/>
      <w:sz w:val="56"/>
      <w:szCs w:val="56"/>
      <w:lang w:eastAsia="ru-RU"/>
    </w:rPr>
  </w:style>
  <w:style w:type="character" w:customStyle="1" w:styleId="21">
    <w:name w:val="Основной текст (2)_"/>
    <w:basedOn w:val="a0"/>
    <w:rsid w:val="000666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sid w:val="000666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1"/>
    <w:rsid w:val="000666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7">
    <w:name w:val="Подпись к таблице"/>
    <w:basedOn w:val="a"/>
    <w:link w:val="a6"/>
    <w:rsid w:val="000666F7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table" w:styleId="a8">
    <w:name w:val="Table Grid"/>
    <w:basedOn w:val="a1"/>
    <w:uiPriority w:val="39"/>
    <w:rsid w:val="00066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"/>
    <w:basedOn w:val="a"/>
    <w:link w:val="1110"/>
    <w:qFormat/>
    <w:rsid w:val="00943CDD"/>
    <w:pPr>
      <w:tabs>
        <w:tab w:val="left" w:pos="1134"/>
      </w:tabs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1110">
    <w:name w:val="111 Знак"/>
    <w:basedOn w:val="a0"/>
    <w:link w:val="111"/>
    <w:rsid w:val="00943CDD"/>
    <w:rPr>
      <w:rFonts w:ascii="Times New Roman" w:eastAsia="Calibri" w:hAnsi="Times New Roman" w:cs="Times New Roman"/>
      <w:sz w:val="28"/>
      <w:szCs w:val="28"/>
    </w:rPr>
  </w:style>
  <w:style w:type="paragraph" w:customStyle="1" w:styleId="222">
    <w:name w:val="222"/>
    <w:basedOn w:val="a3"/>
    <w:link w:val="2220"/>
    <w:qFormat/>
    <w:rsid w:val="005D44CF"/>
    <w:pPr>
      <w:numPr>
        <w:numId w:val="1"/>
      </w:numPr>
      <w:tabs>
        <w:tab w:val="left" w:pos="1134"/>
      </w:tabs>
      <w:ind w:left="0"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2220">
    <w:name w:val="222 Знак"/>
    <w:basedOn w:val="a0"/>
    <w:link w:val="222"/>
    <w:rsid w:val="005D44CF"/>
    <w:rPr>
      <w:rFonts w:ascii="Times New Roman" w:eastAsia="Calibri" w:hAnsi="Times New Roman" w:cs="Times New Roman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5D44CF"/>
    <w:pPr>
      <w:ind w:left="720"/>
      <w:contextualSpacing/>
    </w:pPr>
  </w:style>
  <w:style w:type="character" w:customStyle="1" w:styleId="FontStyle16">
    <w:name w:val="Font Style16"/>
    <w:rsid w:val="00480D5A"/>
    <w:rPr>
      <w:rFonts w:ascii="Times New Roman" w:hAnsi="Times New Roman" w:cs="Times New Roman" w:hint="default"/>
      <w:sz w:val="22"/>
      <w:szCs w:val="22"/>
    </w:rPr>
  </w:style>
  <w:style w:type="paragraph" w:customStyle="1" w:styleId="Style2">
    <w:name w:val="Style2"/>
    <w:basedOn w:val="a"/>
    <w:rsid w:val="00480D5A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1">
    <w:name w:val="Без интервала1"/>
    <w:uiPriority w:val="99"/>
    <w:qFormat/>
    <w:rsid w:val="00480D5A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kTekst">
    <w:name w:val="_Текст обычный (tkTekst)"/>
    <w:basedOn w:val="a"/>
    <w:rsid w:val="00480D5A"/>
    <w:pPr>
      <w:spacing w:after="60" w:line="276" w:lineRule="auto"/>
      <w:ind w:firstLine="567"/>
      <w:jc w:val="both"/>
    </w:pPr>
    <w:rPr>
      <w:rFonts w:ascii="Arial" w:hAnsi="Arial" w:cs="Arial"/>
    </w:rPr>
  </w:style>
  <w:style w:type="character" w:styleId="a5">
    <w:name w:val="Hyperlink"/>
    <w:basedOn w:val="a0"/>
    <w:uiPriority w:val="99"/>
    <w:rsid w:val="00480D5A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480D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F11E1"/>
    <w:pPr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7F11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F11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F11E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7F11E1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noProof/>
      <w:sz w:val="56"/>
      <w:szCs w:val="56"/>
      <w:lang w:eastAsia="ru-RU"/>
    </w:rPr>
  </w:style>
  <w:style w:type="character" w:customStyle="1" w:styleId="21">
    <w:name w:val="Основной текст (2)_"/>
    <w:basedOn w:val="a0"/>
    <w:rsid w:val="000666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sid w:val="000666F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Основной текст (2)"/>
    <w:basedOn w:val="21"/>
    <w:rsid w:val="000666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7">
    <w:name w:val="Подпись к таблице"/>
    <w:basedOn w:val="a"/>
    <w:link w:val="a6"/>
    <w:rsid w:val="000666F7"/>
    <w:pPr>
      <w:widowControl w:val="0"/>
      <w:shd w:val="clear" w:color="auto" w:fill="FFFFFF"/>
      <w:spacing w:line="0" w:lineRule="atLeast"/>
    </w:pPr>
    <w:rPr>
      <w:sz w:val="28"/>
      <w:szCs w:val="28"/>
      <w:lang w:eastAsia="en-US"/>
    </w:rPr>
  </w:style>
  <w:style w:type="table" w:styleId="a8">
    <w:name w:val="Table Grid"/>
    <w:basedOn w:val="a1"/>
    <w:uiPriority w:val="39"/>
    <w:rsid w:val="00066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4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AppData\Local\Temp\Toktom\38759b4f-1bb3-404f-9d30-f3caf77c6654\document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2156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30</cp:revision>
  <dcterms:created xsi:type="dcterms:W3CDTF">2021-04-30T04:15:00Z</dcterms:created>
  <dcterms:modified xsi:type="dcterms:W3CDTF">2021-05-11T11:12:00Z</dcterms:modified>
</cp:coreProperties>
</file>