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EF" w:rsidRPr="0074074F" w:rsidRDefault="00BF30EF" w:rsidP="00BB51D7">
      <w:pPr>
        <w:pStyle w:val="FR1"/>
        <w:spacing w:line="338" w:lineRule="auto"/>
        <w:jc w:val="center"/>
        <w:rPr>
          <w:b/>
          <w:sz w:val="24"/>
          <w:szCs w:val="24"/>
        </w:rPr>
      </w:pPr>
    </w:p>
    <w:p w:rsidR="00BF30EF" w:rsidRPr="0074074F" w:rsidRDefault="00BF30EF" w:rsidP="008B0FC4">
      <w:pPr>
        <w:widowControl/>
        <w:autoSpaceDE/>
        <w:autoSpaceDN/>
        <w:adjustRightInd/>
        <w:spacing w:after="20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F30EF" w:rsidRPr="0074074F" w:rsidRDefault="00BF30EF" w:rsidP="008B0FC4">
      <w:pPr>
        <w:widowControl/>
        <w:autoSpaceDE/>
        <w:autoSpaceDN/>
        <w:adjustRightInd/>
        <w:spacing w:after="6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>Приложение № _____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1"/>
        <w:gridCol w:w="3147"/>
        <w:gridCol w:w="3672"/>
      </w:tblGrid>
      <w:tr w:rsidR="005D1D4D" w:rsidRPr="0074074F" w:rsidTr="00D6549D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5D1D4D" w:rsidRPr="0074074F" w:rsidRDefault="005D1D4D" w:rsidP="008B0FC4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D4D" w:rsidRPr="0074074F" w:rsidRDefault="005D1D4D" w:rsidP="008B0FC4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</w:tcPr>
          <w:p w:rsidR="005D1D4D" w:rsidRDefault="005D1D4D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Государственного комитета промышленности, энергетики и недропользования </w:t>
            </w:r>
          </w:p>
          <w:p w:rsidR="005D1D4D" w:rsidRPr="00124FD6" w:rsidRDefault="005D1D4D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от «___» 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 xml:space="preserve"> года N ________</w:t>
            </w:r>
          </w:p>
        </w:tc>
      </w:tr>
    </w:tbl>
    <w:p w:rsidR="00BF30EF" w:rsidRPr="0074074F" w:rsidRDefault="00BF30EF" w:rsidP="00C96FCF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F30EF" w:rsidRDefault="00BF30EF" w:rsidP="00AA254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74F">
        <w:rPr>
          <w:rFonts w:ascii="Times New Roman" w:hAnsi="Times New Roman" w:cs="Times New Roman"/>
          <w:b/>
          <w:sz w:val="24"/>
          <w:szCs w:val="24"/>
          <w:lang w:eastAsia="en-US"/>
        </w:rPr>
        <w:t>ИНСТРУКЦИЯ</w:t>
      </w:r>
    </w:p>
    <w:p w:rsidR="00BF30EF" w:rsidRDefault="00BF30EF" w:rsidP="00AA254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74F">
        <w:rPr>
          <w:rFonts w:ascii="Times New Roman" w:hAnsi="Times New Roman" w:cs="Times New Roman"/>
          <w:b/>
          <w:sz w:val="24"/>
          <w:szCs w:val="24"/>
          <w:lang w:eastAsia="en-US"/>
        </w:rPr>
        <w:t>О ПОРЯДКЕ ЗАПОЛНЕНИЯ ФОРМ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4074F">
        <w:rPr>
          <w:rFonts w:ascii="Times New Roman" w:hAnsi="Times New Roman" w:cs="Times New Roman"/>
          <w:b/>
          <w:sz w:val="24"/>
          <w:szCs w:val="24"/>
          <w:lang w:eastAsia="en-US"/>
        </w:rPr>
        <w:t>№5-ГР «СВЕДЕНИЯ О СОСТОЯНИИ И ИЗМЕНЕНИИ ЗАПАСОВ ТВЕРДЫХ ПОЛЕЗНЫХ ИСКОПАЕМЫХ» 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4074F">
        <w:rPr>
          <w:rFonts w:ascii="Times New Roman" w:hAnsi="Times New Roman" w:cs="Times New Roman"/>
          <w:b/>
          <w:sz w:val="24"/>
          <w:szCs w:val="24"/>
          <w:lang w:eastAsia="en-US"/>
        </w:rPr>
        <w:t>№5-ГР (УГОЛЬ)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4074F">
        <w:rPr>
          <w:rFonts w:ascii="Times New Roman" w:hAnsi="Times New Roman" w:cs="Times New Roman"/>
          <w:b/>
          <w:sz w:val="24"/>
          <w:szCs w:val="24"/>
          <w:lang w:eastAsia="en-US"/>
        </w:rPr>
        <w:t>«СВЕДЕНИЯ О СОСТОЯНИИ И ИЗМЕНЕНИИ ЗАПАСОВ УГЛЯ ИЛИ ГОРЮЧИХ СЛАНЦЕВ»</w:t>
      </w:r>
    </w:p>
    <w:p w:rsidR="00BF30EF" w:rsidRPr="0074074F" w:rsidRDefault="00BF30EF" w:rsidP="00AA254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F30EF" w:rsidRPr="0003327E" w:rsidRDefault="00BF30EF" w:rsidP="00AA254A">
      <w:pPr>
        <w:pStyle w:val="a9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1" w:name="i22952"/>
      <w:bookmarkStart w:id="2" w:name="i36885"/>
      <w:bookmarkStart w:id="3" w:name="i45903"/>
      <w:bookmarkEnd w:id="1"/>
      <w:bookmarkEnd w:id="2"/>
      <w:r w:rsidRPr="0003327E">
        <w:rPr>
          <w:rFonts w:ascii="Times New Roman" w:hAnsi="Times New Roman" w:cs="Times New Roman"/>
          <w:b/>
          <w:sz w:val="24"/>
          <w:szCs w:val="24"/>
          <w:lang w:eastAsia="en-US"/>
        </w:rPr>
        <w:t>ОБЩИЕ ПОЛОЖЕНИЯ</w:t>
      </w:r>
      <w:bookmarkStart w:id="4" w:name="i53347"/>
      <w:bookmarkStart w:id="5" w:name="i77454"/>
      <w:bookmarkStart w:id="6" w:name="i92277"/>
      <w:bookmarkEnd w:id="3"/>
      <w:bookmarkEnd w:id="4"/>
      <w:bookmarkEnd w:id="5"/>
      <w:bookmarkEnd w:id="6"/>
    </w:p>
    <w:p w:rsidR="00BF30EF" w:rsidRDefault="00BF30EF" w:rsidP="00D4587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Настоящая Инструкция о порядке заполнения Форм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№5-ГР «Сведения о состоянии и изменении запасов твердых полезных ископаемых» и №5-ГР (уголь) «Сведения о состоянии и изменении запасов угля или горючих сланцев» (далее – «</w:t>
      </w:r>
      <w:r w:rsidRPr="0074074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Инструкция</w:t>
      </w: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») разработана в соответствии с Законом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hyperlink r:id="rId8" w:tooltip="Закон РФ от 21 февраля 1992 г. N 2395-1" w:history="1">
        <w:r w:rsidRPr="0074074F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 недрах</w:t>
        </w:r>
      </w:hyperlink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Кыргызской Республики, Законом «Об угле»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Кыргызской Республики и другими нормативными правовыми актами Кыргызской Республики и устанавливает порядок заполнения и сдачи Форм №5-ГР и №5-ГР (уголь)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недропользователями.</w:t>
      </w:r>
    </w:p>
    <w:p w:rsidR="00BF30EF" w:rsidRPr="002E0AF3" w:rsidRDefault="00BF30EF" w:rsidP="00F7166B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E0A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Все недропользователи, вне зависимости от оснований пользования недрами, организационно-правовой формы и формы собственности, осуществляющие, на территории Кыргызской Республики,  пользование недрами с целью разведки и/или разработки </w:t>
      </w:r>
      <w:r w:rsidRPr="002E0AF3">
        <w:rPr>
          <w:rFonts w:ascii="Times New Roman" w:hAnsi="Times New Roman" w:cs="Times New Roman"/>
          <w:sz w:val="24"/>
          <w:szCs w:val="24"/>
        </w:rPr>
        <w:t xml:space="preserve">твердых полезных ископаемых или угля, </w:t>
      </w:r>
      <w:r w:rsidRPr="002E0A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обязаны на ежегодной основе, </w:t>
      </w:r>
      <w:r>
        <w:rPr>
          <w:rFonts w:ascii="Times New Roman" w:hAnsi="Times New Roman" w:cs="Times New Roman"/>
          <w:sz w:val="24"/>
          <w:szCs w:val="24"/>
        </w:rPr>
        <w:t>в срок до 31 января года,</w:t>
      </w:r>
      <w:r w:rsidRPr="002E0AF3">
        <w:rPr>
          <w:rFonts w:ascii="Times New Roman" w:hAnsi="Times New Roman" w:cs="Times New Roman"/>
          <w:sz w:val="24"/>
          <w:szCs w:val="24"/>
        </w:rPr>
        <w:t xml:space="preserve"> следующего за отчетным, </w:t>
      </w:r>
      <w:r w:rsidRPr="002E0A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представлять в уполномоченный государственный орган по реализации государственной политики в сфере недропользования, отчетность, </w:t>
      </w:r>
      <w:r w:rsidRPr="002E0AF3">
        <w:rPr>
          <w:rFonts w:ascii="Times New Roman" w:hAnsi="Times New Roman" w:cs="Times New Roman"/>
          <w:sz w:val="24"/>
          <w:szCs w:val="24"/>
        </w:rPr>
        <w:t>на бумажном и электронном носителях,</w:t>
      </w:r>
      <w:r w:rsidRPr="002E0A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Формам №5-ГР и №5-ГР (уголь).</w:t>
      </w:r>
    </w:p>
    <w:p w:rsidR="00BF30EF" w:rsidRDefault="00BF30EF" w:rsidP="00F7166B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Данные, представленные в Формах№5-ГР и №5-ГР (уголь</w:t>
      </w:r>
      <w:r w:rsidRPr="00C10B6A">
        <w:rPr>
          <w:rFonts w:ascii="Times New Roman" w:hAnsi="Times New Roman" w:cs="Times New Roman"/>
          <w:sz w:val="24"/>
          <w:szCs w:val="24"/>
        </w:rPr>
        <w:t>) приводятся по состоянию на 1 января, года следующего за отчетным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0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EF" w:rsidRPr="00F7166B" w:rsidRDefault="00BF30EF" w:rsidP="00F7166B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Формы</w:t>
      </w:r>
      <w:r w:rsidRPr="0038788B">
        <w:rPr>
          <w:rFonts w:ascii="Times New Roman" w:hAnsi="Times New Roman" w:cs="Times New Roman"/>
          <w:sz w:val="24"/>
          <w:szCs w:val="24"/>
        </w:rPr>
        <w:t xml:space="preserve"> №5-гр и №5-гр (уголь)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788B">
        <w:rPr>
          <w:rFonts w:ascii="Times New Roman" w:hAnsi="Times New Roman" w:cs="Times New Roman"/>
          <w:sz w:val="24"/>
          <w:szCs w:val="24"/>
        </w:rPr>
        <w:t xml:space="preserve">тся по всем месторождениям (участкам, шахтным полям, площадям), находящимся в </w:t>
      </w:r>
      <w:r>
        <w:rPr>
          <w:rFonts w:ascii="Times New Roman" w:hAnsi="Times New Roman" w:cs="Times New Roman"/>
          <w:sz w:val="24"/>
          <w:szCs w:val="24"/>
        </w:rPr>
        <w:t>ведении недропользователя и на которых в отчетном году происходило движение (изменение) запасов. Формы</w:t>
      </w:r>
      <w:r w:rsidRPr="0038788B">
        <w:rPr>
          <w:rFonts w:ascii="Times New Roman" w:hAnsi="Times New Roman" w:cs="Times New Roman"/>
          <w:sz w:val="24"/>
          <w:szCs w:val="24"/>
        </w:rPr>
        <w:t xml:space="preserve"> заполня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38788B">
        <w:rPr>
          <w:rFonts w:ascii="Times New Roman" w:hAnsi="Times New Roman" w:cs="Times New Roman"/>
          <w:sz w:val="24"/>
          <w:szCs w:val="24"/>
        </w:rPr>
        <w:t>ся отдельно по каждому полезному ископаемому. Не допускается объединение одноименных, но разных по качеству и промышленному использовани</w:t>
      </w:r>
      <w:r>
        <w:rPr>
          <w:rFonts w:ascii="Times New Roman" w:hAnsi="Times New Roman" w:cs="Times New Roman"/>
          <w:sz w:val="24"/>
          <w:szCs w:val="24"/>
        </w:rPr>
        <w:t>ю полезных ископаемых, например:</w:t>
      </w:r>
    </w:p>
    <w:p w:rsidR="00BF30EF" w:rsidRPr="0074074F" w:rsidRDefault="00BF30EF" w:rsidP="00C10B6A">
      <w:pPr>
        <w:pStyle w:val="FR1"/>
        <w:numPr>
          <w:ilvl w:val="0"/>
          <w:numId w:val="13"/>
        </w:numPr>
        <w:spacing w:line="276" w:lineRule="auto"/>
        <w:ind w:left="1701" w:hanging="425"/>
        <w:rPr>
          <w:sz w:val="24"/>
          <w:szCs w:val="24"/>
        </w:rPr>
      </w:pPr>
      <w:r w:rsidRPr="0074074F">
        <w:rPr>
          <w:sz w:val="24"/>
          <w:szCs w:val="24"/>
        </w:rPr>
        <w:t>строительных, цементных и флюсовых известняков;</w:t>
      </w:r>
    </w:p>
    <w:p w:rsidR="00BF30EF" w:rsidRPr="0074074F" w:rsidRDefault="00BF30EF" w:rsidP="00C10B6A">
      <w:pPr>
        <w:pStyle w:val="FR1"/>
        <w:numPr>
          <w:ilvl w:val="0"/>
          <w:numId w:val="13"/>
        </w:numPr>
        <w:spacing w:line="276" w:lineRule="auto"/>
        <w:ind w:left="1701" w:hanging="425"/>
        <w:rPr>
          <w:sz w:val="24"/>
          <w:szCs w:val="24"/>
        </w:rPr>
      </w:pPr>
      <w:r w:rsidRPr="0074074F">
        <w:rPr>
          <w:sz w:val="24"/>
          <w:szCs w:val="24"/>
        </w:rPr>
        <w:t>строительных и стекольных песков;</w:t>
      </w:r>
    </w:p>
    <w:p w:rsidR="00BF30EF" w:rsidRPr="0074074F" w:rsidRDefault="00BF30EF" w:rsidP="00C10B6A">
      <w:pPr>
        <w:pStyle w:val="FR1"/>
        <w:numPr>
          <w:ilvl w:val="0"/>
          <w:numId w:val="13"/>
        </w:numPr>
        <w:spacing w:line="276" w:lineRule="auto"/>
        <w:ind w:left="1701" w:hanging="425"/>
        <w:rPr>
          <w:sz w:val="24"/>
          <w:szCs w:val="24"/>
        </w:rPr>
      </w:pPr>
      <w:r w:rsidRPr="0074074F">
        <w:rPr>
          <w:sz w:val="24"/>
          <w:szCs w:val="24"/>
        </w:rPr>
        <w:t>различных глин и т.п.</w:t>
      </w:r>
    </w:p>
    <w:p w:rsidR="00BF30EF" w:rsidRDefault="00BF30EF" w:rsidP="00D4587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>По месторождениям комплексных руд (свинцово-цинковых, медно- молибденовых, олово-вольфрамовых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4F">
        <w:rPr>
          <w:rFonts w:ascii="Times New Roman" w:hAnsi="Times New Roman" w:cs="Times New Roman"/>
          <w:sz w:val="24"/>
          <w:szCs w:val="24"/>
        </w:rPr>
        <w:t xml:space="preserve">движение запасов отображается в едином отчете, в котором раздельно, приводятся сведения о состоянии запасов каждого полезного компонента, </w:t>
      </w:r>
      <w:r w:rsidRPr="0074074F">
        <w:rPr>
          <w:rFonts w:ascii="Times New Roman" w:hAnsi="Times New Roman" w:cs="Times New Roman"/>
          <w:sz w:val="24"/>
          <w:szCs w:val="24"/>
        </w:rPr>
        <w:lastRenderedPageBreak/>
        <w:t>учтенного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4074F">
        <w:rPr>
          <w:rFonts w:ascii="Times New Roman" w:hAnsi="Times New Roman" w:cs="Times New Roman"/>
          <w:sz w:val="24"/>
          <w:szCs w:val="24"/>
        </w:rPr>
        <w:t>осударственным балансом.</w:t>
      </w:r>
    </w:p>
    <w:p w:rsidR="00BF30EF" w:rsidRPr="00A64A78" w:rsidRDefault="00BF30EF" w:rsidP="00CA39B3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A78">
        <w:rPr>
          <w:rFonts w:ascii="Times New Roman" w:hAnsi="Times New Roman" w:cs="Times New Roman"/>
          <w:sz w:val="24"/>
          <w:szCs w:val="24"/>
        </w:rPr>
        <w:t>Месторождения полезных ископаемых группируются по степени их промышленного освоения в следующем порядке:</w:t>
      </w:r>
    </w:p>
    <w:p w:rsidR="00BF30EF" w:rsidRPr="0074074F" w:rsidRDefault="00BF30EF" w:rsidP="00D45871">
      <w:pPr>
        <w:pStyle w:val="FR1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эксплуатируемые (шахты, рудники, карьеры и т.д.);</w:t>
      </w:r>
    </w:p>
    <w:p w:rsidR="00BF30EF" w:rsidRPr="0074074F" w:rsidRDefault="00BF30EF" w:rsidP="00D45871">
      <w:pPr>
        <w:pStyle w:val="FR1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подготавливаемые к освоению, в том числе месторождения и участки, на базе которых строятся или проектируется строительство горно-добывающих предприятий;</w:t>
      </w:r>
    </w:p>
    <w:p w:rsidR="00BF30EF" w:rsidRPr="0074074F" w:rsidRDefault="00BF30EF" w:rsidP="00D45871">
      <w:pPr>
        <w:pStyle w:val="FR1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разведываемые.</w:t>
      </w:r>
    </w:p>
    <w:p w:rsidR="00BF30EF" w:rsidRDefault="00BF30EF" w:rsidP="00D4587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 xml:space="preserve">Недропользователи,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 w:rsidRPr="0074074F">
        <w:rPr>
          <w:rFonts w:ascii="Times New Roman" w:hAnsi="Times New Roman" w:cs="Times New Roman"/>
          <w:sz w:val="24"/>
          <w:szCs w:val="24"/>
        </w:rPr>
        <w:t xml:space="preserve"> представлять отчетный баланс запасов полезных ископаемых в законченном виде, с подведением всех итогов по объектам учета, видам запасов и по способам отработки.</w:t>
      </w:r>
    </w:p>
    <w:p w:rsidR="00BF30EF" w:rsidRPr="00985075" w:rsidRDefault="00BF30EF" w:rsidP="00D4587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В случае е</w:t>
      </w:r>
      <w:r w:rsidRPr="00A64A78">
        <w:rPr>
          <w:rFonts w:ascii="Times New Roman" w:hAnsi="Times New Roman" w:cs="Times New Roman"/>
          <w:sz w:val="24"/>
          <w:szCs w:val="24"/>
        </w:rPr>
        <w:t>сли в отчетном периоде, на объекте</w:t>
      </w:r>
      <w:r>
        <w:rPr>
          <w:rFonts w:ascii="Times New Roman" w:hAnsi="Times New Roman" w:cs="Times New Roman"/>
          <w:sz w:val="24"/>
          <w:szCs w:val="24"/>
        </w:rPr>
        <w:t xml:space="preserve"> недропользования</w:t>
      </w:r>
      <w:r w:rsidRPr="00A64A78">
        <w:rPr>
          <w:rFonts w:ascii="Times New Roman" w:hAnsi="Times New Roman" w:cs="Times New Roman"/>
          <w:sz w:val="24"/>
          <w:szCs w:val="24"/>
        </w:rPr>
        <w:t xml:space="preserve"> (месторождении, участке),</w:t>
      </w:r>
      <w:r>
        <w:rPr>
          <w:rFonts w:ascii="Times New Roman" w:hAnsi="Times New Roman" w:cs="Times New Roman"/>
          <w:sz w:val="24"/>
          <w:szCs w:val="24"/>
        </w:rPr>
        <w:t xml:space="preserve"> добычные работы не проводились</w:t>
      </w:r>
      <w:r w:rsidRPr="00A64A78">
        <w:rPr>
          <w:rFonts w:ascii="Times New Roman" w:hAnsi="Times New Roman" w:cs="Times New Roman"/>
          <w:sz w:val="24"/>
          <w:szCs w:val="24"/>
        </w:rPr>
        <w:t xml:space="preserve"> и не </w:t>
      </w:r>
      <w:r>
        <w:rPr>
          <w:rFonts w:ascii="Times New Roman" w:hAnsi="Times New Roman" w:cs="Times New Roman"/>
          <w:sz w:val="24"/>
          <w:szCs w:val="24"/>
        </w:rPr>
        <w:t xml:space="preserve">имело место </w:t>
      </w:r>
      <w:r w:rsidRPr="00A64A78">
        <w:rPr>
          <w:rFonts w:ascii="Times New Roman" w:hAnsi="Times New Roman" w:cs="Times New Roman"/>
          <w:sz w:val="24"/>
          <w:szCs w:val="24"/>
        </w:rPr>
        <w:t xml:space="preserve">изменение запасов, не в качественном, не в количественном отношении, то недропользователь до 31 января года, следующего за отчетным, представляет, в уполномоченный </w:t>
      </w: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государственный орган по реализации государственной политики в сфере недропользования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850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справку в произвольной форме, о причинах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тсутствия движения запасов.</w:t>
      </w:r>
    </w:p>
    <w:p w:rsidR="00BF30EF" w:rsidRPr="00FB3A4E" w:rsidRDefault="00BF30EF" w:rsidP="00D4587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№5-ГР 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№5-ГР (уголь)</w:t>
      </w:r>
      <w:r>
        <w:rPr>
          <w:rFonts w:ascii="Times New Roman" w:hAnsi="Times New Roman" w:cs="Times New Roman"/>
          <w:sz w:val="24"/>
          <w:szCs w:val="24"/>
        </w:rPr>
        <w:t xml:space="preserve"> составляются</w:t>
      </w:r>
      <w:r w:rsidRPr="00FB3A4E">
        <w:rPr>
          <w:rFonts w:ascii="Times New Roman" w:hAnsi="Times New Roman" w:cs="Times New Roman"/>
          <w:sz w:val="24"/>
          <w:szCs w:val="24"/>
        </w:rPr>
        <w:t xml:space="preserve"> в соответствии с настоящей Инструкцией, на </w:t>
      </w:r>
      <w:r w:rsidRPr="00341391">
        <w:rPr>
          <w:rFonts w:ascii="Times New Roman" w:hAnsi="Times New Roman" w:cs="Times New Roman"/>
          <w:sz w:val="24"/>
          <w:szCs w:val="24"/>
        </w:rPr>
        <w:t>основании первичных данных геолого-маркшейдерского учета, а также первичного производственного и бухгалтерс</w:t>
      </w:r>
      <w:r w:rsidR="00535C2E">
        <w:rPr>
          <w:rFonts w:ascii="Times New Roman" w:hAnsi="Times New Roman" w:cs="Times New Roman"/>
          <w:sz w:val="24"/>
          <w:szCs w:val="24"/>
        </w:rPr>
        <w:t xml:space="preserve">кого учета недропользователя, в соответствии с Законом Кыргызской Республики «О недрах». </w:t>
      </w:r>
    </w:p>
    <w:p w:rsidR="00BF30EF" w:rsidRDefault="00BF30EF" w:rsidP="00D4587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Заполненн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B3A4E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№5-ГР и </w:t>
      </w:r>
      <w:r w:rsidRPr="007407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№5-ГР (уголь)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B3A4E">
        <w:rPr>
          <w:rFonts w:ascii="Times New Roman" w:hAnsi="Times New Roman" w:cs="Times New Roman"/>
          <w:sz w:val="24"/>
          <w:szCs w:val="24"/>
        </w:rPr>
        <w:t>и пояснительн</w:t>
      </w:r>
      <w:r>
        <w:rPr>
          <w:rFonts w:ascii="Times New Roman" w:hAnsi="Times New Roman" w:cs="Times New Roman"/>
          <w:sz w:val="24"/>
          <w:szCs w:val="24"/>
        </w:rPr>
        <w:t>ые записки</w:t>
      </w:r>
      <w:r w:rsidRPr="00FB3A4E">
        <w:rPr>
          <w:rFonts w:ascii="Times New Roman" w:hAnsi="Times New Roman" w:cs="Times New Roman"/>
          <w:sz w:val="24"/>
          <w:szCs w:val="24"/>
        </w:rPr>
        <w:t xml:space="preserve">, подписываются </w:t>
      </w:r>
      <w:r>
        <w:rPr>
          <w:rFonts w:ascii="Times New Roman" w:hAnsi="Times New Roman" w:cs="Times New Roman"/>
          <w:sz w:val="24"/>
          <w:szCs w:val="24"/>
        </w:rPr>
        <w:t>главным геологом</w:t>
      </w:r>
      <w:r w:rsidRPr="00FB3A4E">
        <w:rPr>
          <w:rFonts w:ascii="Times New Roman" w:hAnsi="Times New Roman" w:cs="Times New Roman"/>
          <w:sz w:val="24"/>
          <w:szCs w:val="24"/>
        </w:rPr>
        <w:t xml:space="preserve"> и руководителем организации-недропользователя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4074F">
        <w:rPr>
          <w:rFonts w:ascii="Times New Roman" w:hAnsi="Times New Roman" w:cs="Times New Roman"/>
          <w:sz w:val="24"/>
          <w:szCs w:val="24"/>
        </w:rPr>
        <w:t>руководителем маркшейдерской службы, отвечающим за правильность учета добычи, потерь и разубоживания</w:t>
      </w:r>
      <w:r w:rsidRPr="00FB3A4E">
        <w:rPr>
          <w:rFonts w:ascii="Times New Roman" w:hAnsi="Times New Roman" w:cs="Times New Roman"/>
          <w:sz w:val="24"/>
          <w:szCs w:val="24"/>
        </w:rPr>
        <w:t>. Подписи заверяются печатью организации.</w:t>
      </w:r>
    </w:p>
    <w:p w:rsidR="00BF30EF" w:rsidRPr="00FB3A4E" w:rsidRDefault="00BF30EF" w:rsidP="00D4587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нарушении сроков сдачи отчетов</w:t>
      </w:r>
      <w:r w:rsidRPr="00FB3A4E">
        <w:rPr>
          <w:rFonts w:ascii="Times New Roman" w:hAnsi="Times New Roman" w:cs="Times New Roman"/>
          <w:sz w:val="24"/>
          <w:szCs w:val="24"/>
        </w:rPr>
        <w:t xml:space="preserve"> и/или предоставление недостоверных сведений в отчете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A4E">
        <w:rPr>
          <w:rFonts w:ascii="Times New Roman" w:hAnsi="Times New Roman" w:cs="Times New Roman"/>
          <w:sz w:val="24"/>
          <w:szCs w:val="24"/>
        </w:rPr>
        <w:t xml:space="preserve"> недропользователь несет ответственность предусмотренную законодательством Кыргызской Республики.</w:t>
      </w:r>
    </w:p>
    <w:p w:rsidR="00BF30EF" w:rsidRPr="0074074F" w:rsidRDefault="00BF30EF" w:rsidP="00D4587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i405434"/>
      <w:bookmarkStart w:id="8" w:name="i502002"/>
      <w:bookmarkStart w:id="9" w:name="i523541"/>
      <w:bookmarkStart w:id="10" w:name="i544914"/>
      <w:bookmarkEnd w:id="7"/>
      <w:bookmarkEnd w:id="8"/>
      <w:bookmarkEnd w:id="9"/>
      <w:bookmarkEnd w:id="10"/>
      <w:r w:rsidRPr="00FB3A4E">
        <w:rPr>
          <w:rFonts w:ascii="Times New Roman" w:hAnsi="Times New Roman" w:cs="Times New Roman"/>
          <w:sz w:val="24"/>
          <w:szCs w:val="24"/>
        </w:rPr>
        <w:t>Контроль над соблюдением установленного порядка представления отчётности, достоверностью данных в отчете осуществляет уполномоченный государственный орган по реализации государственной политики в сфере недропользования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0E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</w:p>
    <w:p w:rsidR="00BF30EF" w:rsidRPr="00E300B8" w:rsidRDefault="00BF30EF" w:rsidP="00D45871">
      <w:pPr>
        <w:pStyle w:val="a9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0B8">
        <w:rPr>
          <w:rFonts w:ascii="Times New Roman" w:hAnsi="Times New Roman" w:cs="Times New Roman"/>
          <w:b/>
          <w:sz w:val="24"/>
          <w:szCs w:val="24"/>
        </w:rPr>
        <w:t xml:space="preserve">ПОРЯДОК ЗАПОЛНЕНИЯ РАЗДЕЛА </w:t>
      </w:r>
      <w:r w:rsidRPr="00E300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00B8">
        <w:rPr>
          <w:rFonts w:ascii="Times New Roman" w:hAnsi="Times New Roman" w:cs="Times New Roman"/>
          <w:b/>
          <w:sz w:val="24"/>
          <w:szCs w:val="24"/>
        </w:rPr>
        <w:t xml:space="preserve"> ФОРМ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300B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300B8">
        <w:rPr>
          <w:rFonts w:ascii="Times New Roman" w:hAnsi="Times New Roman" w:cs="Times New Roman"/>
          <w:b/>
          <w:sz w:val="24"/>
          <w:szCs w:val="24"/>
        </w:rPr>
        <w:t xml:space="preserve">ГР и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300B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300B8">
        <w:rPr>
          <w:rFonts w:ascii="Times New Roman" w:hAnsi="Times New Roman" w:cs="Times New Roman"/>
          <w:b/>
          <w:sz w:val="24"/>
          <w:szCs w:val="24"/>
        </w:rPr>
        <w:t>ГР (уголь)</w:t>
      </w:r>
    </w:p>
    <w:p w:rsidR="00BF30EF" w:rsidRPr="00E55D88" w:rsidRDefault="00BF30EF" w:rsidP="00D45871">
      <w:pPr>
        <w:spacing w:line="276" w:lineRule="auto"/>
        <w:ind w:left="14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5D88">
        <w:rPr>
          <w:rFonts w:ascii="Times New Roman" w:hAnsi="Times New Roman" w:cs="Times New Roman"/>
          <w:sz w:val="24"/>
          <w:szCs w:val="24"/>
        </w:rPr>
        <w:t>«</w:t>
      </w:r>
      <w:r w:rsidRPr="0074074F">
        <w:rPr>
          <w:rFonts w:ascii="Times New Roman" w:hAnsi="Times New Roman" w:cs="Times New Roman"/>
          <w:b/>
          <w:sz w:val="24"/>
          <w:szCs w:val="24"/>
        </w:rPr>
        <w:t>СВЕДЕНИЯ ОБ ОБЪЕКТЕ ЭКСПЛУАТАЦИИ</w:t>
      </w:r>
      <w:r w:rsidRPr="00E55D88">
        <w:rPr>
          <w:rFonts w:ascii="Times New Roman" w:hAnsi="Times New Roman" w:cs="Times New Roman"/>
          <w:sz w:val="24"/>
          <w:szCs w:val="24"/>
        </w:rPr>
        <w:t>»</w:t>
      </w:r>
    </w:p>
    <w:p w:rsidR="00BF30EF" w:rsidRPr="001A1211" w:rsidRDefault="00BF30EF" w:rsidP="001A1211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211">
        <w:rPr>
          <w:rFonts w:ascii="Times New Roman" w:hAnsi="Times New Roman" w:cs="Times New Roman"/>
          <w:sz w:val="24"/>
          <w:szCs w:val="24"/>
        </w:rPr>
        <w:t>В подразделе 1.1 Раздела I указывается наименование месторождения (участка), шахты, разреза эксплуатационного горизонта, пласта, а также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211">
        <w:rPr>
          <w:rFonts w:ascii="Times New Roman" w:hAnsi="Times New Roman" w:cs="Times New Roman"/>
          <w:sz w:val="24"/>
          <w:szCs w:val="24"/>
        </w:rPr>
        <w:t>административно-территориальная принадлежность. Также указыва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1211">
        <w:rPr>
          <w:rFonts w:ascii="Times New Roman" w:hAnsi="Times New Roman" w:cs="Times New Roman"/>
          <w:sz w:val="24"/>
          <w:szCs w:val="24"/>
        </w:rPr>
        <w:t>тся наименование недропользователя.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211">
        <w:rPr>
          <w:rFonts w:ascii="Times New Roman" w:hAnsi="Times New Roman" w:cs="Times New Roman"/>
          <w:sz w:val="24"/>
          <w:szCs w:val="24"/>
        </w:rPr>
        <w:t>В строке 2, 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A1211">
        <w:rPr>
          <w:rFonts w:ascii="Times New Roman" w:hAnsi="Times New Roman" w:cs="Times New Roman"/>
          <w:sz w:val="24"/>
          <w:szCs w:val="24"/>
        </w:rPr>
        <w:t>тся данные о документе удостоверяющего право пользования недрами (лицензия/лицензионное соглашение, концессионн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1211">
        <w:rPr>
          <w:rFonts w:ascii="Times New Roman" w:hAnsi="Times New Roman" w:cs="Times New Roman"/>
          <w:sz w:val="24"/>
          <w:szCs w:val="24"/>
        </w:rPr>
        <w:t>й договор, соглашение о разделе продукции и т.д.) – наименование, номер, дата выдачи, срок действия и т.д.</w:t>
      </w:r>
    </w:p>
    <w:p w:rsidR="00BF30EF" w:rsidRPr="0074074F" w:rsidRDefault="00BF30EF" w:rsidP="001A1211">
      <w:pPr>
        <w:pStyle w:val="FR1"/>
        <w:numPr>
          <w:ilvl w:val="1"/>
          <w:numId w:val="2"/>
        </w:numPr>
        <w:spacing w:line="276" w:lineRule="auto"/>
        <w:ind w:left="567" w:hanging="567"/>
        <w:rPr>
          <w:sz w:val="24"/>
          <w:szCs w:val="24"/>
        </w:rPr>
      </w:pPr>
      <w:r w:rsidRPr="0074074F">
        <w:rPr>
          <w:sz w:val="24"/>
          <w:szCs w:val="24"/>
        </w:rPr>
        <w:t>В подразделе 1.2, приводятся сведения:</w:t>
      </w:r>
    </w:p>
    <w:p w:rsidR="00BF30EF" w:rsidRPr="0074074F" w:rsidRDefault="00BF30EF" w:rsidP="001A1211">
      <w:pPr>
        <w:pStyle w:val="FR1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74074F">
        <w:rPr>
          <w:sz w:val="24"/>
          <w:szCs w:val="24"/>
        </w:rPr>
        <w:t xml:space="preserve">степени освоения месторождения: - для строящихся предприятий – год начала строительства рудника, год ввода месторождения в эксплуатацию; - для разведываемых – с какого года </w:t>
      </w:r>
      <w:r>
        <w:rPr>
          <w:sz w:val="24"/>
          <w:szCs w:val="24"/>
        </w:rPr>
        <w:t xml:space="preserve">ведется </w:t>
      </w:r>
      <w:r w:rsidRPr="0074074F">
        <w:rPr>
          <w:sz w:val="24"/>
          <w:szCs w:val="24"/>
        </w:rPr>
        <w:t>развед</w:t>
      </w:r>
      <w:r>
        <w:rPr>
          <w:sz w:val="24"/>
          <w:szCs w:val="24"/>
        </w:rPr>
        <w:t>ка</w:t>
      </w:r>
      <w:r w:rsidRPr="0074074F">
        <w:rPr>
          <w:sz w:val="24"/>
          <w:szCs w:val="24"/>
        </w:rPr>
        <w:t>; - для разведанных – год окончания и степень разведанности;</w:t>
      </w:r>
    </w:p>
    <w:p w:rsidR="00BF30EF" w:rsidRPr="0074074F" w:rsidRDefault="00BF30EF" w:rsidP="001A1211">
      <w:pPr>
        <w:pStyle w:val="FR1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74074F">
        <w:rPr>
          <w:sz w:val="24"/>
          <w:szCs w:val="24"/>
        </w:rPr>
        <w:t xml:space="preserve">производственном потенциале предприятия – </w:t>
      </w:r>
      <w:r>
        <w:rPr>
          <w:sz w:val="24"/>
          <w:szCs w:val="24"/>
        </w:rPr>
        <w:t>годовой производительности и т.</w:t>
      </w:r>
      <w:r w:rsidRPr="0074074F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74074F">
        <w:rPr>
          <w:sz w:val="24"/>
          <w:szCs w:val="24"/>
        </w:rPr>
        <w:t>;</w:t>
      </w:r>
    </w:p>
    <w:p w:rsidR="00BF30EF" w:rsidRPr="002A5A01" w:rsidRDefault="00BF30EF" w:rsidP="00772CC2">
      <w:pPr>
        <w:pStyle w:val="FR1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2A5A01">
        <w:rPr>
          <w:sz w:val="24"/>
          <w:szCs w:val="24"/>
        </w:rPr>
        <w:lastRenderedPageBreak/>
        <w:t>данные характеризующие горно-технические особенности размещения полезного ископаемого в недрах</w:t>
      </w:r>
      <w:r>
        <w:rPr>
          <w:sz w:val="24"/>
          <w:szCs w:val="24"/>
        </w:rPr>
        <w:t xml:space="preserve">. </w:t>
      </w:r>
      <w:r w:rsidRPr="002A5A01">
        <w:rPr>
          <w:sz w:val="24"/>
          <w:szCs w:val="24"/>
        </w:rPr>
        <w:t>Необходимо указать глубину подсчета запасов, а также достигнутую глубину отработки месторождения. Глубина подсчета запасов и глубина отработки указываются в метрах (от поверхности земли).</w:t>
      </w:r>
      <w:r>
        <w:rPr>
          <w:sz w:val="24"/>
          <w:szCs w:val="24"/>
        </w:rPr>
        <w:t xml:space="preserve"> </w:t>
      </w:r>
      <w:r w:rsidRPr="002A5A01">
        <w:rPr>
          <w:sz w:val="24"/>
          <w:szCs w:val="24"/>
        </w:rPr>
        <w:t>Для пластовых и горизонтально залегающих месторождений, пригодных для открытых разработок, указываются мощность вскрыши и мощность полезной толщи.</w:t>
      </w:r>
    </w:p>
    <w:p w:rsidR="00BF30EF" w:rsidRPr="00341391" w:rsidRDefault="00BF30EF" w:rsidP="00E26D70">
      <w:pPr>
        <w:pStyle w:val="FR1"/>
        <w:numPr>
          <w:ilvl w:val="1"/>
          <w:numId w:val="2"/>
        </w:numPr>
        <w:spacing w:line="276" w:lineRule="auto"/>
        <w:ind w:left="567" w:hanging="567"/>
        <w:rPr>
          <w:sz w:val="24"/>
          <w:szCs w:val="24"/>
        </w:rPr>
      </w:pPr>
      <w:r w:rsidRPr="00341391">
        <w:rPr>
          <w:sz w:val="24"/>
          <w:szCs w:val="24"/>
        </w:rPr>
        <w:t>В подразделе 1.3 представляются сведения о количестве балансовых запасовместорождения (участка), дате их утверждения Государственной комиссией по запасам и т.д.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</w:p>
    <w:p w:rsidR="00BF30EF" w:rsidRPr="00E432F7" w:rsidRDefault="00BF30EF" w:rsidP="00D45871">
      <w:pPr>
        <w:pStyle w:val="a9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F7">
        <w:rPr>
          <w:rFonts w:ascii="Times New Roman" w:hAnsi="Times New Roman" w:cs="Times New Roman"/>
          <w:b/>
          <w:sz w:val="24"/>
          <w:szCs w:val="24"/>
        </w:rPr>
        <w:t xml:space="preserve">ПОРЯДОК ЗАПОЛНЕНИЯ РАЗДЕЛА </w:t>
      </w:r>
      <w:r w:rsidRPr="00E432F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32F7">
        <w:rPr>
          <w:rFonts w:ascii="Times New Roman" w:hAnsi="Times New Roman" w:cs="Times New Roman"/>
          <w:b/>
          <w:sz w:val="24"/>
          <w:szCs w:val="24"/>
        </w:rPr>
        <w:t xml:space="preserve"> ФОРМ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432F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432F7">
        <w:rPr>
          <w:rFonts w:ascii="Times New Roman" w:hAnsi="Times New Roman" w:cs="Times New Roman"/>
          <w:b/>
          <w:sz w:val="24"/>
          <w:szCs w:val="24"/>
        </w:rPr>
        <w:t xml:space="preserve">ГР и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432F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432F7">
        <w:rPr>
          <w:rFonts w:ascii="Times New Roman" w:hAnsi="Times New Roman" w:cs="Times New Roman"/>
          <w:b/>
          <w:sz w:val="24"/>
          <w:szCs w:val="24"/>
        </w:rPr>
        <w:t>ГР (уголь)</w:t>
      </w:r>
    </w:p>
    <w:p w:rsidR="00BF30EF" w:rsidRPr="00335397" w:rsidRDefault="00BF30EF" w:rsidP="00CA39B3">
      <w:pPr>
        <w:spacing w:line="276" w:lineRule="auto"/>
        <w:ind w:left="1276" w:firstLine="0"/>
        <w:jc w:val="center"/>
        <w:rPr>
          <w:sz w:val="24"/>
          <w:szCs w:val="24"/>
        </w:rPr>
      </w:pPr>
      <w:r w:rsidRPr="00E55D88">
        <w:rPr>
          <w:rFonts w:ascii="Times New Roman" w:hAnsi="Times New Roman" w:cs="Times New Roman"/>
          <w:sz w:val="24"/>
          <w:szCs w:val="24"/>
        </w:rPr>
        <w:t>«</w:t>
      </w:r>
      <w:r w:rsidRPr="0074074F">
        <w:rPr>
          <w:rFonts w:ascii="Times New Roman" w:hAnsi="Times New Roman" w:cs="Times New Roman"/>
          <w:b/>
          <w:sz w:val="24"/>
          <w:szCs w:val="24"/>
        </w:rPr>
        <w:t>СВЕДЕНИЯ ОДВИЖЕНИИ ЗАПАСОВ</w:t>
      </w:r>
      <w:r w:rsidRPr="00E55D88">
        <w:rPr>
          <w:rFonts w:ascii="Times New Roman" w:hAnsi="Times New Roman" w:cs="Times New Roman"/>
          <w:sz w:val="24"/>
          <w:szCs w:val="24"/>
        </w:rPr>
        <w:t>»</w:t>
      </w:r>
    </w:p>
    <w:p w:rsidR="00BF30EF" w:rsidRPr="0074074F" w:rsidRDefault="00BF30EF" w:rsidP="002A5A01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>В графе 2 Раздела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74074F">
        <w:rPr>
          <w:sz w:val="24"/>
          <w:szCs w:val="24"/>
        </w:rPr>
        <w:t>, приводится</w:t>
      </w:r>
      <w:r>
        <w:rPr>
          <w:sz w:val="24"/>
          <w:szCs w:val="24"/>
        </w:rPr>
        <w:t xml:space="preserve"> </w:t>
      </w:r>
      <w:r w:rsidRPr="00E220F1">
        <w:rPr>
          <w:sz w:val="24"/>
          <w:szCs w:val="24"/>
        </w:rPr>
        <w:t>тип</w:t>
      </w:r>
      <w:r w:rsidRPr="0074074F">
        <w:rPr>
          <w:sz w:val="24"/>
          <w:szCs w:val="24"/>
        </w:rPr>
        <w:t xml:space="preserve"> полезного ископаемого, по существующей классификации. Например, по цветным металлам: руды окисленные, смешанные или сульфидные с подразделением на богатые и бедные, сплошные и вкрапленные и т.д. В этой же графе указывается среднее содержание полезных компонентов</w:t>
      </w:r>
      <w:r>
        <w:rPr>
          <w:sz w:val="24"/>
          <w:szCs w:val="24"/>
        </w:rPr>
        <w:t>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При заполнении «формы №5-ГР (уголь)», в графе 2, указывается соответствующая марка или технологическая группа углей с выделением пригодных для коксования. В этой же графе, указываются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 xml:space="preserve">качественные характеристики добываемого угля – влажность, зольность, содержание летучих и смолистых веществ и т.п. 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По всем учитываемым разновидностям и сортам полезного ископаемого запасы показываются отдельными строками.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Для каждого типа полезного ископаемого дается отдельно (для балансовых запасов - сумма категорий А+В+С</w:t>
      </w:r>
      <w:r w:rsidRPr="0074074F">
        <w:rPr>
          <w:sz w:val="24"/>
          <w:szCs w:val="24"/>
          <w:vertAlign w:val="subscript"/>
        </w:rPr>
        <w:t>1</w:t>
      </w:r>
      <w:r w:rsidRPr="0074074F">
        <w:rPr>
          <w:sz w:val="24"/>
          <w:szCs w:val="24"/>
        </w:rPr>
        <w:t xml:space="preserve">), среднее содержание полезных компонентов и вредных примесей или выход полезного ископаемого (например, выход каолина в </w:t>
      </w:r>
      <w:r w:rsidRPr="0074074F">
        <w:rPr>
          <w:i/>
          <w:sz w:val="24"/>
          <w:szCs w:val="24"/>
        </w:rPr>
        <w:t>%,</w:t>
      </w:r>
      <w:r w:rsidRPr="0074074F">
        <w:rPr>
          <w:sz w:val="24"/>
          <w:szCs w:val="24"/>
        </w:rPr>
        <w:t xml:space="preserve"> выход блоков облицовочного камня в </w:t>
      </w:r>
      <w:r w:rsidRPr="0074074F">
        <w:rPr>
          <w:i/>
          <w:sz w:val="24"/>
          <w:szCs w:val="24"/>
        </w:rPr>
        <w:t>%,</w:t>
      </w:r>
      <w:r w:rsidRPr="0074074F">
        <w:rPr>
          <w:sz w:val="24"/>
          <w:szCs w:val="24"/>
        </w:rPr>
        <w:t xml:space="preserve"> и т.п.). Среднее содержание полезных компонентов, указывается по состоянию на начало отчетного года. При наличии на месторождении балансовых и забалансовых запасов содержание полезных компонентов для з</w:t>
      </w:r>
      <w:r>
        <w:rPr>
          <w:sz w:val="24"/>
          <w:szCs w:val="24"/>
        </w:rPr>
        <w:t xml:space="preserve">абалансовых запасов приводится </w:t>
      </w:r>
      <w:r w:rsidRPr="0074074F">
        <w:rPr>
          <w:sz w:val="24"/>
          <w:szCs w:val="24"/>
        </w:rPr>
        <w:t xml:space="preserve">в </w:t>
      </w:r>
      <w:r>
        <w:rPr>
          <w:sz w:val="24"/>
          <w:szCs w:val="24"/>
        </w:rPr>
        <w:t>п</w:t>
      </w:r>
      <w:r w:rsidRPr="0074074F">
        <w:rPr>
          <w:sz w:val="24"/>
          <w:szCs w:val="24"/>
        </w:rPr>
        <w:t>ояснительной записке к формам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  <w:bdr w:val="none" w:sz="0" w:space="0" w:color="auto" w:frame="1"/>
        </w:rPr>
        <w:t>№5-ГР и</w:t>
      </w:r>
      <w:r>
        <w:rPr>
          <w:sz w:val="24"/>
          <w:szCs w:val="24"/>
          <w:bdr w:val="none" w:sz="0" w:space="0" w:color="auto" w:frame="1"/>
        </w:rPr>
        <w:t xml:space="preserve"> </w:t>
      </w:r>
      <w:r w:rsidRPr="0074074F">
        <w:rPr>
          <w:sz w:val="24"/>
          <w:szCs w:val="24"/>
          <w:bdr w:val="none" w:sz="0" w:space="0" w:color="auto" w:frame="1"/>
        </w:rPr>
        <w:t>№5-ГР (уголь)</w:t>
      </w:r>
      <w:r w:rsidRPr="0074074F">
        <w:rPr>
          <w:sz w:val="24"/>
          <w:szCs w:val="24"/>
        </w:rPr>
        <w:t>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Содержание металлов или минералов в россыпях указывается в граммах, килограммах, на кубический метр пласта или на массу.</w:t>
      </w:r>
    </w:p>
    <w:p w:rsidR="00BF30EF" w:rsidRPr="0074074F" w:rsidRDefault="00BF30EF" w:rsidP="00D45871">
      <w:pPr>
        <w:pStyle w:val="FR1"/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16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В графе 3, указываются категории запасов по действующей классификации. Учет и суммирование запасов по категориям осуществляется в следующем порядке: А; В; А+В; С</w:t>
      </w:r>
      <w:r w:rsidRPr="0074074F">
        <w:rPr>
          <w:sz w:val="24"/>
          <w:szCs w:val="24"/>
          <w:vertAlign w:val="subscript"/>
        </w:rPr>
        <w:t>1</w:t>
      </w:r>
      <w:r w:rsidRPr="0074074F">
        <w:rPr>
          <w:sz w:val="24"/>
          <w:szCs w:val="24"/>
        </w:rPr>
        <w:t>, А+В+С</w:t>
      </w:r>
      <w:r w:rsidRPr="0074074F">
        <w:rPr>
          <w:sz w:val="24"/>
          <w:szCs w:val="24"/>
          <w:vertAlign w:val="subscript"/>
        </w:rPr>
        <w:t>1</w:t>
      </w:r>
      <w:r w:rsidRPr="0074074F">
        <w:rPr>
          <w:sz w:val="24"/>
          <w:szCs w:val="24"/>
        </w:rPr>
        <w:t xml:space="preserve"> и С</w:t>
      </w:r>
      <w:r w:rsidRPr="0074074F">
        <w:rPr>
          <w:sz w:val="24"/>
          <w:szCs w:val="24"/>
          <w:vertAlign w:val="subscript"/>
        </w:rPr>
        <w:t>2</w:t>
      </w:r>
      <w:r w:rsidRPr="0074074F">
        <w:rPr>
          <w:sz w:val="24"/>
          <w:szCs w:val="24"/>
        </w:rPr>
        <w:t>.</w:t>
      </w:r>
    </w:p>
    <w:p w:rsidR="00BF30EF" w:rsidRPr="0074074F" w:rsidRDefault="00BF30EF" w:rsidP="00D45871">
      <w:pPr>
        <w:pStyle w:val="FR1"/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Запасы категории С</w:t>
      </w:r>
      <w:r w:rsidRPr="0074074F">
        <w:rPr>
          <w:sz w:val="24"/>
          <w:szCs w:val="24"/>
          <w:vertAlign w:val="subscript"/>
        </w:rPr>
        <w:t>2</w:t>
      </w:r>
      <w:r w:rsidRPr="0074074F">
        <w:rPr>
          <w:sz w:val="24"/>
          <w:szCs w:val="24"/>
        </w:rPr>
        <w:t xml:space="preserve"> даются отдельной строкой и с другими категориями не суммируются.</w:t>
      </w:r>
    </w:p>
    <w:p w:rsidR="00BF30EF" w:rsidRPr="0074074F" w:rsidRDefault="00BF30EF" w:rsidP="00D45871">
      <w:pPr>
        <w:pStyle w:val="FR1"/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16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В графе 4 приводятся данные об общем количестве балансовых запасов на 1 января отчетного года, причем указанные в этой графе запасы должны совпадать с запасами, приведенными в государственном балансе запасов, составленном на эту же дату.</w:t>
      </w:r>
    </w:p>
    <w:p w:rsidR="00BF30EF" w:rsidRPr="0074074F" w:rsidRDefault="00BF30EF" w:rsidP="00D45871">
      <w:pPr>
        <w:pStyle w:val="FR1"/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16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 xml:space="preserve"> В графе 5</w:t>
      </w:r>
      <w:r w:rsidRPr="0074074F">
        <w:rPr>
          <w:sz w:val="24"/>
          <w:szCs w:val="24"/>
        </w:rPr>
        <w:t xml:space="preserve"> указыва</w:t>
      </w:r>
      <w:r>
        <w:rPr>
          <w:sz w:val="24"/>
          <w:szCs w:val="24"/>
        </w:rPr>
        <w:t>е</w:t>
      </w:r>
      <w:r w:rsidRPr="0074074F">
        <w:rPr>
          <w:sz w:val="24"/>
          <w:szCs w:val="24"/>
        </w:rPr>
        <w:t>тся количество учтенных на месторождении забалансовых запасов.</w:t>
      </w:r>
    </w:p>
    <w:p w:rsidR="00BF30EF" w:rsidRPr="0074074F" w:rsidRDefault="00BF30EF" w:rsidP="00D45871">
      <w:pPr>
        <w:pStyle w:val="FR1"/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16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 xml:space="preserve"> В графе 6</w:t>
      </w:r>
      <w:r w:rsidRPr="0074074F">
        <w:rPr>
          <w:sz w:val="24"/>
          <w:szCs w:val="24"/>
        </w:rPr>
        <w:t xml:space="preserve"> указываются проектные потери полезного ископаемого, п</w:t>
      </w:r>
      <w:r>
        <w:rPr>
          <w:sz w:val="24"/>
          <w:szCs w:val="24"/>
        </w:rPr>
        <w:t xml:space="preserve">редусмотренные соответствующим утвержденным </w:t>
      </w:r>
      <w:r w:rsidRPr="0074074F">
        <w:rPr>
          <w:sz w:val="24"/>
          <w:szCs w:val="24"/>
        </w:rPr>
        <w:t>проектным документом.</w:t>
      </w:r>
    </w:p>
    <w:p w:rsidR="00BF30EF" w:rsidRPr="0074074F" w:rsidRDefault="00BF30EF" w:rsidP="00D45871">
      <w:pPr>
        <w:pStyle w:val="FR1"/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16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7407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В графе 7 даются сведения о фактической добыче полезных ископаемых.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К добыче следует относить все количество сырья, выданное из недр на поверхность (при открытых работах - вывезенное из карьера), за исключением пустых пород,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разубоживающих полезное ископаемое, если они не были</w:t>
      </w:r>
      <w:r>
        <w:rPr>
          <w:sz w:val="24"/>
          <w:szCs w:val="24"/>
        </w:rPr>
        <w:t xml:space="preserve"> включены в балансовые запасы.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Разубоживающие породы и заключенные в них полезные компоненты, учтенные в числе балансовых запасов, включаются в добычу. Сведения о количестве добытой,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разубоженной (сырой) руды и товарной руды в графе 7, не отражаются, а приводятся в</w:t>
      </w:r>
      <w:r>
        <w:rPr>
          <w:sz w:val="24"/>
          <w:szCs w:val="24"/>
        </w:rPr>
        <w:t xml:space="preserve"> поя</w:t>
      </w:r>
      <w:r w:rsidRPr="0074074F">
        <w:rPr>
          <w:sz w:val="24"/>
          <w:szCs w:val="24"/>
        </w:rPr>
        <w:t xml:space="preserve">снительной записке </w:t>
      </w:r>
      <w:r w:rsidRPr="0074074F">
        <w:rPr>
          <w:sz w:val="24"/>
          <w:szCs w:val="24"/>
        </w:rPr>
        <w:lastRenderedPageBreak/>
        <w:t>к отчетному балансу.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Наряду с промышленной добычей указывается также попутная добыча, осуществляемая при производстве геологоразведочных работ.</w:t>
      </w:r>
      <w:r>
        <w:rPr>
          <w:sz w:val="24"/>
          <w:szCs w:val="24"/>
        </w:rPr>
        <w:t xml:space="preserve"> При </w:t>
      </w:r>
      <w:r w:rsidRPr="0074074F">
        <w:rPr>
          <w:sz w:val="24"/>
          <w:szCs w:val="24"/>
        </w:rPr>
        <w:t>этом добыча относится к той же категории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запасов, по которой добытые запасы были учтены на 1 января отчетного года.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 xml:space="preserve">Добычу полезного </w:t>
      </w:r>
      <w:r>
        <w:rPr>
          <w:sz w:val="24"/>
          <w:szCs w:val="24"/>
        </w:rPr>
        <w:t>ископаемого за прошлые годы, не</w:t>
      </w:r>
      <w:r w:rsidRPr="0074074F">
        <w:rPr>
          <w:sz w:val="24"/>
          <w:szCs w:val="24"/>
        </w:rPr>
        <w:t>учтенную ранее, по каким-либо причинам, показывают в графе 7, вместе с добычей за отчетный год, но в примечании указать количество добытого сырья, неотображенного в отчетах за предыдущие отчетные периоды.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Если сопутствующие компоненты в комплексных рудах, числящиеся на учете в балансе запасов, добываются из недр попутно с добычей основного полезного ископаемого, но при дальнейшей обработке руд полностью теряются, необходимо добычу этих компонентов отражать в графе 7, а в примечании указать, что списываемые запасы добыты, но полностью потеряны при переработке руды.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 xml:space="preserve">Если добытое сырье или часть его, не поступает на обогатительную фабрику, а складируется в специальные отвалы (склады), то </w:t>
      </w:r>
      <w:r>
        <w:rPr>
          <w:sz w:val="24"/>
          <w:szCs w:val="24"/>
        </w:rPr>
        <w:t xml:space="preserve">учет движения запасов </w:t>
      </w:r>
      <w:r w:rsidRPr="0074074F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 xml:space="preserve">также и по этим </w:t>
      </w:r>
      <w:r w:rsidRPr="0074074F">
        <w:rPr>
          <w:sz w:val="24"/>
          <w:szCs w:val="24"/>
        </w:rPr>
        <w:t>отвалам.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В этом случае, добытое из недр сырье списывается по графе «</w:t>
      </w:r>
      <w:r>
        <w:rPr>
          <w:sz w:val="24"/>
          <w:szCs w:val="24"/>
        </w:rPr>
        <w:t>Добыча»</w:t>
      </w:r>
      <w:r w:rsidRPr="0074074F">
        <w:rPr>
          <w:sz w:val="24"/>
          <w:szCs w:val="24"/>
        </w:rPr>
        <w:t xml:space="preserve">, а в примечании к этой графе указывается, сколько, в том числе складировано. 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При переработке раннее заскладированного сырья, в следующих отчетных периодах, количество сырья, поступившего на обогатительную фабрику, снимается с уч</w:t>
      </w:r>
      <w:r>
        <w:rPr>
          <w:sz w:val="24"/>
          <w:szCs w:val="24"/>
        </w:rPr>
        <w:t>ета запасов в отвалах по графе «Добыча»</w:t>
      </w:r>
      <w:r w:rsidRPr="0074074F">
        <w:rPr>
          <w:sz w:val="24"/>
          <w:szCs w:val="24"/>
        </w:rPr>
        <w:t>, но в общем итоге по месторождению эта добыча не суммируется с добычей из недр.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 xml:space="preserve">Если добыча ведется из запасов, ранее списанных по графе 8 </w:t>
      </w:r>
      <w:r>
        <w:rPr>
          <w:sz w:val="24"/>
          <w:szCs w:val="24"/>
        </w:rPr>
        <w:t>«Потери при добыче (в недрах)»</w:t>
      </w:r>
      <w:r w:rsidRPr="0074074F">
        <w:rPr>
          <w:sz w:val="24"/>
          <w:szCs w:val="24"/>
        </w:rPr>
        <w:t>, то количество добытой руды показывается в графе 7, и со знаком «плюс» в графе 12.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Если добыча ведется из забалансовых запасов и добытое сырье поступает на переработку, т</w:t>
      </w:r>
      <w:r w:rsidRPr="0074074F">
        <w:rPr>
          <w:sz w:val="24"/>
          <w:szCs w:val="24"/>
          <w:lang w:val="en-US"/>
        </w:rPr>
        <w:t>o</w:t>
      </w:r>
      <w:r w:rsidRPr="0074074F">
        <w:rPr>
          <w:sz w:val="24"/>
          <w:szCs w:val="24"/>
        </w:rPr>
        <w:t>количество добытого сырья учитывается в графе 7 и со знаком плюс в графе 10 (изменения за счет переоценки) или в графе 9 (если производилась доразведка участка), и на это же количество уменьшаются забалансовые запасы в графе 16</w:t>
      </w:r>
      <w:r>
        <w:rPr>
          <w:sz w:val="24"/>
          <w:szCs w:val="24"/>
        </w:rPr>
        <w:t>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Если забалансовые руды добываются попутно с балансовыми, но не используются промышленностью или поступают в переработку как разубоживающие породы, вместе с кондиционным сырьем, добыча их в графе 7 не отражается, но в графе 16, количество забалансовых запасов уменьшается на количество забалансовой руды, добытой в отчетном году.</w:t>
      </w:r>
    </w:p>
    <w:p w:rsidR="00BF30EF" w:rsidRPr="0074074F" w:rsidRDefault="00BF30EF" w:rsidP="000D4F63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>В графе 8 указываются потери при добыче полезных ископаемых за отчетный год.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К потерям при добыче относится та часть погашаемых балансовых запасов полезного ископаемого, которая оставлена в недрах в процессе добычи или при ликвидации горного предприятия. К потерям при добыче относится также полезное ископаемое, вывезенное в отвал вместе с вмещающими породами.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Потери при транспортировке добытого полезного ископаемого, а также при переработке руды в эту графу не включаются.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Фактические потери и разубоживание полезного ископаемого определяется в соответствии с установленными методиками.</w:t>
      </w:r>
    </w:p>
    <w:p w:rsidR="00BF30EF" w:rsidRPr="0074074F" w:rsidRDefault="00BF30EF" w:rsidP="000D4F63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>В графе 9, указывается увеличение и/или уменьшение балансовых запасов в результате разведочных работ.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В этой графе отражаются: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 xml:space="preserve">а) увеличение или уменьшение запасов в результате предварительной и детальной разведки, </w:t>
      </w:r>
      <w:r>
        <w:rPr>
          <w:sz w:val="24"/>
          <w:szCs w:val="24"/>
        </w:rPr>
        <w:t xml:space="preserve">опережающих </w:t>
      </w:r>
      <w:r w:rsidRPr="0074074F">
        <w:rPr>
          <w:sz w:val="24"/>
          <w:szCs w:val="24"/>
        </w:rPr>
        <w:t>или эксплуатационно-разведо</w:t>
      </w:r>
      <w:r>
        <w:rPr>
          <w:sz w:val="24"/>
          <w:szCs w:val="24"/>
        </w:rPr>
        <w:t>чных работ;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б) увеличение или уменьшение запасов в результате переутверждения их в</w:t>
      </w:r>
      <w:r>
        <w:rPr>
          <w:sz w:val="24"/>
          <w:szCs w:val="24"/>
        </w:rPr>
        <w:t xml:space="preserve"> Государственной комиссии по запасам КР (ГКЗ).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Если изменения запасов, при утверждении их в ГКЗ,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 xml:space="preserve">произошло в результате изменения </w:t>
      </w:r>
      <w:r w:rsidRPr="0074074F">
        <w:rPr>
          <w:sz w:val="24"/>
          <w:szCs w:val="24"/>
        </w:rPr>
        <w:lastRenderedPageBreak/>
        <w:t>кондиций или по другим причинам, не связанным с производством геологоразведочных работ, то эти изменения показываются не в графе 9, а в графе 10;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в) изменения запасов месторождений или отдельных участков, разведанных до отчетного года, но не учтенных своевременно по  различным  причинам;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г) изменения запасов в связи с их переводом из одной категории в другую;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д) изменения в запасах сопутствующих компонентов, если эти изменения связаны с производством разведочных работ на основной компонент.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>
        <w:rPr>
          <w:sz w:val="24"/>
          <w:szCs w:val="24"/>
        </w:rPr>
        <w:t>18</w:t>
      </w:r>
      <w:r w:rsidRPr="0074074F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В графе 10 приводится количество запасов, изменившихся в результате переоценки. В этой графе отражаются: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а) изменения запасов в связи с пересмотром кондиций на минеральное сырье (по содержанию полезных компонентов в руде, по зольности, мощности пласта и др.), без производства дополнительных геологоразведочных или эксплуатационных работ; по этой же графе списываются запасы, разведанные (поставленные на баланс) по временным кондициям, но в дальнейшем оказавшиеся непромышленными в связи с утверждением постоянных кондиций;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б) снятые с учета запасы, признанные нецелесообразными для отработки по технико-экономическим причинам, обоснованным при проектировании горного предприятия;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в) снятые с учета запасы, числившиеся на балансе горнодобывающих предприятий, признанные нерентабельными для отработки,вследствие изменившихся экономических или горно-геологических условий.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В объяснительной записке к балансу должны быть указаны причины списания запасов по графе 10.</w:t>
      </w:r>
    </w:p>
    <w:p w:rsidR="00BF30EF" w:rsidRPr="0074074F" w:rsidRDefault="00BF30EF" w:rsidP="000D4F63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>В графе 11, указывается количество списанных с баланса горнодобывающего предприятия или геологоразведочной организации балансовых запасов, не подтвердившихся в результате: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а) эксплуатационной деятельности горнодобывающего предприятия, оформленное специальным актом на списание и согласованное с  контролирующими органами;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б) последующих геологоразведочных или эксплуатационно-разведочных работ в связи с получением новых данных о содержании полезного компонента, размерах или мощности залежи,</w:t>
      </w:r>
      <w:r>
        <w:rPr>
          <w:sz w:val="24"/>
          <w:szCs w:val="24"/>
        </w:rPr>
        <w:t xml:space="preserve"> объемном весе, качестве сырья.</w:t>
      </w:r>
    </w:p>
    <w:p w:rsidR="00BF30EF" w:rsidRPr="0074074F" w:rsidRDefault="00BF30EF" w:rsidP="000D4F63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>В графе 12, указывается движение запасов, связанное с изменением технических границ и другими причинами. В ней отражаются перечисление запасов с одного участка на другой, передача запасов одной организацией другой, а также изменения в запасах, связанные с добычей</w:t>
      </w:r>
      <w:r>
        <w:rPr>
          <w:sz w:val="24"/>
          <w:szCs w:val="24"/>
        </w:rPr>
        <w:t xml:space="preserve"> руд, ранее списанных по графе «Потери при добыче»</w:t>
      </w:r>
      <w:r w:rsidRPr="0074074F">
        <w:rPr>
          <w:sz w:val="24"/>
          <w:szCs w:val="24"/>
        </w:rPr>
        <w:t>, и изменения, вызванные спецификой учета запасов в отвалах.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Исправление ошибок, допущенных при составлении отчетного баланса в предыдущие годы, производится в той же графе, в которой они были допущены. Так, если ошибка была допущена в данных по добыче или разведке, то исправление ошибок производится в этих же графах.</w:t>
      </w:r>
    </w:p>
    <w:p w:rsidR="00BF30EF" w:rsidRPr="0074074F" w:rsidRDefault="00BF30EF" w:rsidP="000D4F63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>В графе 13, показывается сумма погашенных за отчетный период запасов</w:t>
      </w:r>
      <w:r>
        <w:rPr>
          <w:sz w:val="24"/>
          <w:szCs w:val="24"/>
        </w:rPr>
        <w:t xml:space="preserve"> по всем графам отчета – сумма (гр.7+гр.8+гр.9+гр.11+гр.12), </w:t>
      </w:r>
      <w:r w:rsidRPr="0074074F">
        <w:rPr>
          <w:sz w:val="24"/>
          <w:szCs w:val="24"/>
        </w:rPr>
        <w:t>данные приведенные в г</w:t>
      </w:r>
      <w:r>
        <w:rPr>
          <w:sz w:val="24"/>
          <w:szCs w:val="24"/>
        </w:rPr>
        <w:t xml:space="preserve">рафах 8-12 включаются в сумму, если </w:t>
      </w:r>
      <w:r w:rsidRPr="0074074F">
        <w:rPr>
          <w:sz w:val="24"/>
          <w:szCs w:val="24"/>
        </w:rPr>
        <w:t xml:space="preserve">в соответствующих графах они указаны со знаком «минус». </w:t>
      </w:r>
    </w:p>
    <w:p w:rsidR="00BF30EF" w:rsidRPr="0074074F" w:rsidRDefault="00BF30EF" w:rsidP="000D4F63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 xml:space="preserve">В графе 15 показывается количество балансовых запасов на 1 января года, следующего за отчетным. 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При этом, необходимо проверить правильность составления отчетного баланса, как по каждой категории запасов, так и в целом по месторождению.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 xml:space="preserve">Эта проверка осуществляется следующим образом: из числа, обозначающего запасы на 1 января отчетного года, вычитается количество запасов, добытых из недр и потерянных при </w:t>
      </w:r>
      <w:r w:rsidRPr="0074074F">
        <w:rPr>
          <w:sz w:val="24"/>
          <w:szCs w:val="24"/>
        </w:rPr>
        <w:lastRenderedPageBreak/>
        <w:t>добыче за отчетный год, и в разности прибавляются (или вычитаются из нее) все изменения в запасах, происшедшие в результате разведки, переоценки, изменения технических границ и списания не подтвердившихся запасов. В итоге должна быть получена цифра запасов, указанная в графе 15.</w:t>
      </w:r>
    </w:p>
    <w:p w:rsidR="00BF30EF" w:rsidRPr="0074074F" w:rsidRDefault="00BF30EF" w:rsidP="000D4F63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>В графах 5 и 16, соответственно, приводятся сведения о количестве забалансовых запасов, учитываемых по состоянию на 1 января</w:t>
      </w:r>
      <w:r>
        <w:rPr>
          <w:sz w:val="24"/>
          <w:szCs w:val="24"/>
        </w:rPr>
        <w:t xml:space="preserve"> </w:t>
      </w:r>
      <w:r w:rsidRPr="0074074F">
        <w:rPr>
          <w:sz w:val="24"/>
          <w:szCs w:val="24"/>
        </w:rPr>
        <w:t>отчетного года и по состоянию на 1 января года, следующего за отчетным.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 xml:space="preserve">Причины изменения забалансовых запасов (доразведка, переоценка, добыча) должны быть приведены в </w:t>
      </w:r>
      <w:r>
        <w:rPr>
          <w:sz w:val="24"/>
          <w:szCs w:val="24"/>
        </w:rPr>
        <w:t>поя</w:t>
      </w:r>
      <w:r w:rsidRPr="0074074F">
        <w:rPr>
          <w:sz w:val="24"/>
          <w:szCs w:val="24"/>
        </w:rPr>
        <w:t>снительной записке.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 xml:space="preserve">В графе </w:t>
      </w:r>
      <w:r>
        <w:rPr>
          <w:sz w:val="24"/>
          <w:szCs w:val="24"/>
        </w:rPr>
        <w:t>форм №</w:t>
      </w:r>
      <w:r w:rsidRPr="0074074F">
        <w:rPr>
          <w:sz w:val="24"/>
          <w:szCs w:val="24"/>
        </w:rPr>
        <w:t xml:space="preserve">5-гр и </w:t>
      </w:r>
      <w:r>
        <w:rPr>
          <w:sz w:val="24"/>
          <w:szCs w:val="24"/>
        </w:rPr>
        <w:t>№</w:t>
      </w:r>
      <w:r w:rsidRPr="0074074F">
        <w:rPr>
          <w:sz w:val="24"/>
          <w:szCs w:val="24"/>
        </w:rPr>
        <w:t>5-гр (уголь) даются сведения о балансовых запасах, утвержденных Г</w:t>
      </w:r>
      <w:r>
        <w:rPr>
          <w:sz w:val="24"/>
          <w:szCs w:val="24"/>
        </w:rPr>
        <w:t xml:space="preserve">осударственной </w:t>
      </w:r>
      <w:r w:rsidRPr="0074074F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омиссией по </w:t>
      </w:r>
      <w:r w:rsidRPr="0074074F">
        <w:rPr>
          <w:sz w:val="24"/>
          <w:szCs w:val="24"/>
        </w:rPr>
        <w:t>з</w:t>
      </w:r>
      <w:r>
        <w:rPr>
          <w:sz w:val="24"/>
          <w:szCs w:val="24"/>
        </w:rPr>
        <w:t>апасам КР</w:t>
      </w:r>
      <w:r w:rsidRPr="0074074F">
        <w:rPr>
          <w:sz w:val="24"/>
          <w:szCs w:val="24"/>
        </w:rPr>
        <w:t>, по данному месторождению (участку), в тех количествах и категориях, в каких они были утверждены.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При наличии по одному и тому же месторождению нескольких протоколов утверждения запасов</w:t>
      </w:r>
      <w:r>
        <w:rPr>
          <w:sz w:val="24"/>
          <w:szCs w:val="24"/>
        </w:rPr>
        <w:t xml:space="preserve"> Государственной комиссией по запасам </w:t>
      </w:r>
      <w:r w:rsidRPr="0074074F">
        <w:rPr>
          <w:sz w:val="24"/>
          <w:szCs w:val="24"/>
        </w:rPr>
        <w:t>следует точно установить, во избежание дублирования, к каким участкам они относятся, и при совпадении объектов, площадей и глубин подсчета - пользоваться данными последнего (по дате) протокола утверждения запасов.</w:t>
      </w:r>
    </w:p>
    <w:p w:rsidR="00BF30EF" w:rsidRDefault="00BF30EF" w:rsidP="000D4F63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74074F">
        <w:rPr>
          <w:sz w:val="24"/>
          <w:szCs w:val="24"/>
        </w:rPr>
        <w:t xml:space="preserve">Графа 14, заполняется только при отработке запасов по цветным, благородным и редким металлам, железным, марганцевым и хромитовым рудам, бариту, графиту, плавиковому шпату, сере, </w:t>
      </w:r>
      <w:r w:rsidRPr="00E300B8">
        <w:rPr>
          <w:sz w:val="24"/>
          <w:szCs w:val="24"/>
        </w:rPr>
        <w:t>доломитам, каолину, кварцитам, магнезиту, флюсовым известнякам.</w:t>
      </w:r>
    </w:p>
    <w:p w:rsidR="00BF30EF" w:rsidRPr="00E300B8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</w:p>
    <w:p w:rsidR="00BF30EF" w:rsidRPr="00412391" w:rsidRDefault="00BF30EF" w:rsidP="00D45871">
      <w:pPr>
        <w:pStyle w:val="FR1"/>
        <w:numPr>
          <w:ilvl w:val="0"/>
          <w:numId w:val="10"/>
        </w:numPr>
        <w:spacing w:line="276" w:lineRule="auto"/>
        <w:jc w:val="center"/>
        <w:rPr>
          <w:sz w:val="24"/>
          <w:szCs w:val="24"/>
        </w:rPr>
      </w:pPr>
      <w:r w:rsidRPr="00412391">
        <w:rPr>
          <w:b/>
          <w:sz w:val="24"/>
          <w:szCs w:val="24"/>
        </w:rPr>
        <w:t>ПОЯСНИТЕЛЬНАЯ</w:t>
      </w:r>
      <w:r>
        <w:rPr>
          <w:b/>
          <w:sz w:val="24"/>
          <w:szCs w:val="24"/>
        </w:rPr>
        <w:t xml:space="preserve"> </w:t>
      </w:r>
      <w:r w:rsidRPr="00412391">
        <w:rPr>
          <w:b/>
          <w:sz w:val="24"/>
          <w:szCs w:val="24"/>
        </w:rPr>
        <w:t xml:space="preserve">ЗАПИСКА К ОТЧЕТАМ </w:t>
      </w:r>
      <w:r>
        <w:rPr>
          <w:b/>
          <w:sz w:val="24"/>
          <w:szCs w:val="24"/>
        </w:rPr>
        <w:t>№</w:t>
      </w:r>
      <w:r w:rsidRPr="00412391">
        <w:rPr>
          <w:b/>
          <w:sz w:val="24"/>
          <w:szCs w:val="24"/>
        </w:rPr>
        <w:t xml:space="preserve">5-гр и </w:t>
      </w:r>
      <w:r>
        <w:rPr>
          <w:b/>
          <w:sz w:val="24"/>
          <w:szCs w:val="24"/>
        </w:rPr>
        <w:t>№</w:t>
      </w:r>
      <w:r w:rsidRPr="00412391">
        <w:rPr>
          <w:b/>
          <w:sz w:val="24"/>
          <w:szCs w:val="24"/>
        </w:rPr>
        <w:t>5-гр (уголь)</w:t>
      </w:r>
    </w:p>
    <w:p w:rsidR="00BF30EF" w:rsidRPr="0074074F" w:rsidRDefault="00BF30EF" w:rsidP="00964BF1">
      <w:pPr>
        <w:pStyle w:val="FR1"/>
        <w:numPr>
          <w:ilvl w:val="1"/>
          <w:numId w:val="2"/>
        </w:numPr>
        <w:spacing w:line="276" w:lineRule="auto"/>
        <w:ind w:left="567" w:hanging="589"/>
        <w:rPr>
          <w:sz w:val="24"/>
          <w:szCs w:val="24"/>
        </w:rPr>
      </w:pPr>
      <w:r w:rsidRPr="0041239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12391">
        <w:rPr>
          <w:sz w:val="24"/>
          <w:szCs w:val="24"/>
        </w:rPr>
        <w:t>каждой Форме</w:t>
      </w:r>
      <w:r>
        <w:rPr>
          <w:sz w:val="24"/>
          <w:szCs w:val="24"/>
        </w:rPr>
        <w:t xml:space="preserve"> №</w:t>
      </w:r>
      <w:r w:rsidRPr="00412391">
        <w:rPr>
          <w:sz w:val="24"/>
          <w:szCs w:val="24"/>
        </w:rPr>
        <w:t xml:space="preserve">5-гр и </w:t>
      </w:r>
      <w:r>
        <w:rPr>
          <w:sz w:val="24"/>
          <w:szCs w:val="24"/>
        </w:rPr>
        <w:t>№</w:t>
      </w:r>
      <w:r w:rsidRPr="00412391">
        <w:rPr>
          <w:sz w:val="24"/>
          <w:szCs w:val="24"/>
        </w:rPr>
        <w:t>5-гр (уголь) должна быть приложена</w:t>
      </w:r>
      <w:r>
        <w:rPr>
          <w:sz w:val="24"/>
          <w:szCs w:val="24"/>
        </w:rPr>
        <w:t xml:space="preserve"> П</w:t>
      </w:r>
      <w:r w:rsidRPr="00412391">
        <w:rPr>
          <w:sz w:val="24"/>
          <w:szCs w:val="24"/>
        </w:rPr>
        <w:t xml:space="preserve">ояснительная записка, составленная </w:t>
      </w:r>
      <w:r w:rsidRPr="0074074F">
        <w:rPr>
          <w:sz w:val="24"/>
          <w:szCs w:val="24"/>
        </w:rPr>
        <w:t>по следующей схеме: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местоположение месторождения; расстояние и направление от ближайших железнодорожных станций, населенных пунктов и от основных потребителей полезного ископаемого; абсолютная  высотная отметка месторождения;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с какого времени известно месторождение, когда и кем проводились на нем геологоразведочные или другие исследовательские работы;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экономическая характеристика месторождения и района (освоенность района, транспортные условия, наличие энерге</w:t>
      </w:r>
      <w:r>
        <w:rPr>
          <w:sz w:val="24"/>
          <w:szCs w:val="24"/>
        </w:rPr>
        <w:t>тических ресурсов, леса и т.д.);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геологическое строение района и месторождения (слагающие породы, условия залегания, структура рудного поля или продуктивной площади, генезис и возраст месторождения);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количество залежей (зон, линз, жил) полезного ископаемого; их протяженность по простиранию и падению; глубина залегания от поверхности (минимальная, максимальная); мощность; форма; элементы залегания; наличие раздувов, пережимов, разветвлений; общая площадь месторождения;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минеральный и химический состав полезного ископаемого (какими минералами представлен тот или иной полезный компонент; минимальное, максимальное и среднее содержание основных и сопутствующих полезных компонентов; содержание вредных примесей, шлакообразующих компонентов и другие показатели, которые могут иметь практическое значение - влажность, зольность, калорийность и т.д.);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типы и промышленные сорта полезного ископаемого;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технологические свойства полезного ископаемого (обогатимость, переработка концентратов);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гидрогеологические условия месторождения; питьевое и техническое водоснабжение;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lastRenderedPageBreak/>
        <w:t>горнотехнические условия разработки месторождения; факторы, затрудняющие эксплуатацию и требующие проведения специальных мероприятий при отработке месторождения, возможность отработки месторождения (или части его) открытым способом; соотношение вскрыши и полезной толщи;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степе</w:t>
      </w:r>
      <w:r>
        <w:rPr>
          <w:sz w:val="24"/>
          <w:szCs w:val="24"/>
        </w:rPr>
        <w:t>нь разведанности месторождения;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74074F">
        <w:rPr>
          <w:sz w:val="24"/>
          <w:szCs w:val="24"/>
        </w:rPr>
        <w:t>лощадь и глубина подсчета запасов; по каким основным и сопутствующим компонентам подсчитаны запасы;</w:t>
      </w:r>
    </w:p>
    <w:p w:rsidR="00BF30EF" w:rsidRPr="0074074F" w:rsidRDefault="00BF30EF" w:rsidP="00D45871">
      <w:pPr>
        <w:pStyle w:val="FR1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 xml:space="preserve">предполагаемый срок освоения месторождения, проектный и достигнутый </w:t>
      </w:r>
      <w:r>
        <w:rPr>
          <w:sz w:val="24"/>
          <w:szCs w:val="24"/>
        </w:rPr>
        <w:t>уровень добычи.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>Описание месторождения дается в сжатом, конспективном виде. В записке должны быть помещены сведения о месторождениях, не включенных в табличную часть баланса.</w:t>
      </w:r>
    </w:p>
    <w:p w:rsidR="00BF30EF" w:rsidRPr="0074074F" w:rsidRDefault="00BF30EF" w:rsidP="00D45871">
      <w:pPr>
        <w:pStyle w:val="FR1"/>
        <w:spacing w:line="276" w:lineRule="auto"/>
        <w:ind w:firstLine="460"/>
        <w:rPr>
          <w:sz w:val="24"/>
          <w:szCs w:val="24"/>
        </w:rPr>
      </w:pPr>
      <w:r w:rsidRPr="0074074F">
        <w:rPr>
          <w:sz w:val="24"/>
          <w:szCs w:val="24"/>
        </w:rPr>
        <w:t xml:space="preserve">Для эксплуатируемых месторождений, которые уже числятся в </w:t>
      </w:r>
      <w:r>
        <w:rPr>
          <w:sz w:val="24"/>
          <w:szCs w:val="24"/>
        </w:rPr>
        <w:t>г</w:t>
      </w:r>
      <w:r w:rsidRPr="0074074F">
        <w:rPr>
          <w:sz w:val="24"/>
          <w:szCs w:val="24"/>
        </w:rPr>
        <w:t xml:space="preserve">осударственном балансе запасов, в </w:t>
      </w:r>
      <w:r>
        <w:rPr>
          <w:sz w:val="24"/>
          <w:szCs w:val="24"/>
        </w:rPr>
        <w:t xml:space="preserve">пояснительной </w:t>
      </w:r>
      <w:r w:rsidRPr="0074074F">
        <w:rPr>
          <w:sz w:val="24"/>
          <w:szCs w:val="24"/>
        </w:rPr>
        <w:t>записке должны быть кратко, отражены новые данные геологического или технико-экономического характера, полученные в результате проводимых работ по доразведке. В этой части должны быть отражены:</w:t>
      </w:r>
    </w:p>
    <w:p w:rsidR="00BF30EF" w:rsidRPr="0074074F" w:rsidRDefault="00BF30EF" w:rsidP="00D45871">
      <w:pPr>
        <w:pStyle w:val="FR1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новые данные по геологическому строению месторождения;</w:t>
      </w:r>
    </w:p>
    <w:p w:rsidR="00BF30EF" w:rsidRPr="0074074F" w:rsidRDefault="00BF30EF" w:rsidP="00D45871">
      <w:pPr>
        <w:pStyle w:val="FR1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характеристика вновь выявленных и оконтуренных залежей полезных ископаемых; их форма, размеры, протяженность по простиранию и падению; возможность разработки залежей открытым способом; характеристика изменения контуров ранее выявленных залежей в связи с проведенными разведочными работами;</w:t>
      </w:r>
    </w:p>
    <w:p w:rsidR="00BF30EF" w:rsidRPr="0074074F" w:rsidRDefault="00BF30EF" w:rsidP="00D45871">
      <w:pPr>
        <w:pStyle w:val="FR1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качество (состав, процентное содержание, сорт, марка) вновь разведанных запасов полезного ископаемого;</w:t>
      </w:r>
    </w:p>
    <w:p w:rsidR="00BF30EF" w:rsidRPr="0074074F" w:rsidRDefault="00BF30EF" w:rsidP="00D45871">
      <w:pPr>
        <w:pStyle w:val="FR1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годовая проектная или производственная мощность предприятия (рудника, обогатительной фабрики); добыча товарной руды, плановая и фактическая (с учетом разубоживания); количество товарной продукции (по черным металлам и неметаллическим полезным ископаемым), отправленной потребителям;</w:t>
      </w:r>
    </w:p>
    <w:p w:rsidR="00BF30EF" w:rsidRPr="0074074F" w:rsidRDefault="00BF30EF" w:rsidP="00D45871">
      <w:pPr>
        <w:pStyle w:val="FR1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сведения о переработке добытой товарной руды на обогатительной фабрике (количество переработанной руды, содержание металла в переработанной руде, количество полученного концентрата и содержащегося в нем металла);</w:t>
      </w:r>
    </w:p>
    <w:p w:rsidR="00BF30EF" w:rsidRPr="0074074F" w:rsidRDefault="00BF30EF" w:rsidP="00D45871">
      <w:pPr>
        <w:pStyle w:val="FR1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характеристика потерь полезного ископаемого в недрах при добыче, при транспортировке, технологической переработке и т.д.; сопоставление проектных (или плановых) потерь и разубоживания с фактическими;</w:t>
      </w:r>
    </w:p>
    <w:p w:rsidR="00BF30EF" w:rsidRPr="0074074F" w:rsidRDefault="00BF30EF" w:rsidP="00D45871">
      <w:pPr>
        <w:pStyle w:val="FR1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характеристика комплексного использования добываемого минерального сырья (перечень компонентов - химических элементов или их соединений, используемых промышленностью при добыче и обработке сырья; процент извлечения важнейших компонентов при обогащении; перечень полезных компонентов, которые не используются, но могли бы быть использованы);</w:t>
      </w:r>
    </w:p>
    <w:p w:rsidR="00BF30EF" w:rsidRPr="0074074F" w:rsidRDefault="00BF30EF" w:rsidP="00D45871">
      <w:pPr>
        <w:pStyle w:val="FR1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4074F">
        <w:rPr>
          <w:sz w:val="24"/>
          <w:szCs w:val="24"/>
        </w:rPr>
        <w:t>промышленные перспективы месторождения и дальнейшее направление разведочных работ.</w:t>
      </w:r>
    </w:p>
    <w:p w:rsidR="00BF30EF" w:rsidRPr="0074074F" w:rsidRDefault="00BF30EF" w:rsidP="00F80D7F">
      <w:pPr>
        <w:pStyle w:val="FR1"/>
        <w:spacing w:line="338" w:lineRule="auto"/>
        <w:ind w:firstLine="460"/>
        <w:rPr>
          <w:sz w:val="24"/>
          <w:szCs w:val="24"/>
        </w:rPr>
      </w:pPr>
    </w:p>
    <w:sectPr w:rsidR="00BF30EF" w:rsidRPr="0074074F" w:rsidSect="00D45871">
      <w:footerReference w:type="even" r:id="rId9"/>
      <w:footerReference w:type="default" r:id="rId10"/>
      <w:pgSz w:w="11909" w:h="16834"/>
      <w:pgMar w:top="709" w:right="852" w:bottom="70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6B" w:rsidRDefault="00674B6B">
      <w:r>
        <w:separator/>
      </w:r>
    </w:p>
  </w:endnote>
  <w:endnote w:type="continuationSeparator" w:id="0">
    <w:p w:rsidR="00674B6B" w:rsidRDefault="006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EF" w:rsidRDefault="00BF30EF" w:rsidP="00FD06A8">
    <w:pPr>
      <w:pStyle w:val="ad"/>
      <w:framePr w:wrap="around" w:vAnchor="text" w:hAnchor="margin" w:xAlign="right" w:y="1"/>
      <w:rPr>
        <w:rStyle w:val="af"/>
        <w:rFonts w:cs="Courier New"/>
      </w:rPr>
    </w:pPr>
    <w:r>
      <w:rPr>
        <w:rStyle w:val="af"/>
        <w:rFonts w:cs="Courier New"/>
      </w:rPr>
      <w:fldChar w:fldCharType="begin"/>
    </w:r>
    <w:r>
      <w:rPr>
        <w:rStyle w:val="af"/>
        <w:rFonts w:cs="Courier New"/>
      </w:rPr>
      <w:instrText xml:space="preserve">PAGE  </w:instrText>
    </w:r>
    <w:r>
      <w:rPr>
        <w:rStyle w:val="af"/>
        <w:rFonts w:cs="Courier New"/>
      </w:rPr>
      <w:fldChar w:fldCharType="separate"/>
    </w:r>
    <w:r w:rsidR="00FE7B1F">
      <w:rPr>
        <w:rStyle w:val="af"/>
        <w:rFonts w:cs="Courier New"/>
        <w:noProof/>
      </w:rPr>
      <w:t>6</w:t>
    </w:r>
    <w:r>
      <w:rPr>
        <w:rStyle w:val="af"/>
        <w:rFonts w:cs="Courier New"/>
      </w:rPr>
      <w:fldChar w:fldCharType="end"/>
    </w:r>
  </w:p>
  <w:p w:rsidR="00BF30EF" w:rsidRDefault="00BF30EF" w:rsidP="00083DB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EF" w:rsidRDefault="00BF30EF" w:rsidP="00FD06A8">
    <w:pPr>
      <w:pStyle w:val="ad"/>
      <w:framePr w:wrap="around" w:vAnchor="text" w:hAnchor="margin" w:xAlign="right" w:y="1"/>
      <w:rPr>
        <w:rStyle w:val="af"/>
        <w:rFonts w:cs="Courier New"/>
      </w:rPr>
    </w:pPr>
    <w:r>
      <w:rPr>
        <w:rStyle w:val="af"/>
        <w:rFonts w:cs="Courier New"/>
      </w:rPr>
      <w:fldChar w:fldCharType="begin"/>
    </w:r>
    <w:r>
      <w:rPr>
        <w:rStyle w:val="af"/>
        <w:rFonts w:cs="Courier New"/>
      </w:rPr>
      <w:instrText xml:space="preserve">PAGE  </w:instrText>
    </w:r>
    <w:r>
      <w:rPr>
        <w:rStyle w:val="af"/>
        <w:rFonts w:cs="Courier New"/>
      </w:rPr>
      <w:fldChar w:fldCharType="separate"/>
    </w:r>
    <w:r w:rsidR="00FE7B1F">
      <w:rPr>
        <w:rStyle w:val="af"/>
        <w:rFonts w:cs="Courier New"/>
        <w:noProof/>
      </w:rPr>
      <w:t>1</w:t>
    </w:r>
    <w:r>
      <w:rPr>
        <w:rStyle w:val="af"/>
        <w:rFonts w:cs="Courier New"/>
      </w:rPr>
      <w:fldChar w:fldCharType="end"/>
    </w:r>
  </w:p>
  <w:p w:rsidR="00BF30EF" w:rsidRDefault="00BF30EF" w:rsidP="00083DB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6B" w:rsidRDefault="00674B6B">
      <w:r>
        <w:separator/>
      </w:r>
    </w:p>
  </w:footnote>
  <w:footnote w:type="continuationSeparator" w:id="0">
    <w:p w:rsidR="00674B6B" w:rsidRDefault="0067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1B"/>
    <w:multiLevelType w:val="hybridMultilevel"/>
    <w:tmpl w:val="2F12479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13A60055"/>
    <w:multiLevelType w:val="hybridMultilevel"/>
    <w:tmpl w:val="42005D4C"/>
    <w:lvl w:ilvl="0" w:tplc="E1AE89A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1D1D30"/>
    <w:multiLevelType w:val="hybridMultilevel"/>
    <w:tmpl w:val="BB728FA2"/>
    <w:lvl w:ilvl="0" w:tplc="954869B2">
      <w:start w:val="1"/>
      <w:numFmt w:val="upperRoman"/>
      <w:lvlText w:val="%1."/>
      <w:lvlJc w:val="right"/>
      <w:pPr>
        <w:ind w:left="928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3">
    <w:nsid w:val="16E20545"/>
    <w:multiLevelType w:val="hybridMultilevel"/>
    <w:tmpl w:val="3D3CA71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1E182D1D"/>
    <w:multiLevelType w:val="hybridMultilevel"/>
    <w:tmpl w:val="42681036"/>
    <w:lvl w:ilvl="0" w:tplc="D3C613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2D03086">
      <w:start w:val="1"/>
      <w:numFmt w:val="decimal"/>
      <w:lvlText w:val="%2."/>
      <w:lvlJc w:val="left"/>
      <w:pPr>
        <w:ind w:left="1665" w:hanging="5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82092"/>
    <w:multiLevelType w:val="hybridMultilevel"/>
    <w:tmpl w:val="F548551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3398101C"/>
    <w:multiLevelType w:val="hybridMultilevel"/>
    <w:tmpl w:val="B94ABB1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367F751E"/>
    <w:multiLevelType w:val="hybridMultilevel"/>
    <w:tmpl w:val="9F6210E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>
    <w:nsid w:val="3DAC30F5"/>
    <w:multiLevelType w:val="hybridMultilevel"/>
    <w:tmpl w:val="C0AE71AA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481F7E8A"/>
    <w:multiLevelType w:val="hybridMultilevel"/>
    <w:tmpl w:val="EF44BDD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4A061065"/>
    <w:multiLevelType w:val="hybridMultilevel"/>
    <w:tmpl w:val="9CF848F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4AB42AA3"/>
    <w:multiLevelType w:val="hybridMultilevel"/>
    <w:tmpl w:val="6732634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2">
    <w:nsid w:val="52793895"/>
    <w:multiLevelType w:val="hybridMultilevel"/>
    <w:tmpl w:val="CE8C578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60B84F5B"/>
    <w:multiLevelType w:val="hybridMultilevel"/>
    <w:tmpl w:val="3EA6C6E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65F40DAE"/>
    <w:multiLevelType w:val="hybridMultilevel"/>
    <w:tmpl w:val="C672B92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66C43293"/>
    <w:multiLevelType w:val="hybridMultilevel"/>
    <w:tmpl w:val="F2B0FF5E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23E"/>
    <w:rsid w:val="00007E33"/>
    <w:rsid w:val="000228F0"/>
    <w:rsid w:val="0003327E"/>
    <w:rsid w:val="00043F1B"/>
    <w:rsid w:val="000722F1"/>
    <w:rsid w:val="00083DB7"/>
    <w:rsid w:val="0009481B"/>
    <w:rsid w:val="000B7422"/>
    <w:rsid w:val="000D4F63"/>
    <w:rsid w:val="000D7815"/>
    <w:rsid w:val="001026E4"/>
    <w:rsid w:val="00123255"/>
    <w:rsid w:val="00123D2B"/>
    <w:rsid w:val="00134B17"/>
    <w:rsid w:val="00147AD0"/>
    <w:rsid w:val="00150130"/>
    <w:rsid w:val="001A1211"/>
    <w:rsid w:val="001B7796"/>
    <w:rsid w:val="001F6537"/>
    <w:rsid w:val="0022022D"/>
    <w:rsid w:val="002901A6"/>
    <w:rsid w:val="002A5A01"/>
    <w:rsid w:val="002B3D4C"/>
    <w:rsid w:val="002B47AA"/>
    <w:rsid w:val="002C1771"/>
    <w:rsid w:val="002E0AF3"/>
    <w:rsid w:val="002E517F"/>
    <w:rsid w:val="00335397"/>
    <w:rsid w:val="00336291"/>
    <w:rsid w:val="00341391"/>
    <w:rsid w:val="0038788B"/>
    <w:rsid w:val="003A7573"/>
    <w:rsid w:val="003B5427"/>
    <w:rsid w:val="003F5C57"/>
    <w:rsid w:val="004005E2"/>
    <w:rsid w:val="00412391"/>
    <w:rsid w:val="004353A3"/>
    <w:rsid w:val="004439E9"/>
    <w:rsid w:val="0044413B"/>
    <w:rsid w:val="004675F9"/>
    <w:rsid w:val="00473893"/>
    <w:rsid w:val="00486FBA"/>
    <w:rsid w:val="004A3A47"/>
    <w:rsid w:val="004C6A57"/>
    <w:rsid w:val="00503D01"/>
    <w:rsid w:val="00535C2E"/>
    <w:rsid w:val="00546A86"/>
    <w:rsid w:val="005565BE"/>
    <w:rsid w:val="00565308"/>
    <w:rsid w:val="005708F4"/>
    <w:rsid w:val="0058299C"/>
    <w:rsid w:val="005D1D4D"/>
    <w:rsid w:val="005D6797"/>
    <w:rsid w:val="005E6B41"/>
    <w:rsid w:val="005E772F"/>
    <w:rsid w:val="00621084"/>
    <w:rsid w:val="00625DDF"/>
    <w:rsid w:val="00626D99"/>
    <w:rsid w:val="00640D22"/>
    <w:rsid w:val="0065637A"/>
    <w:rsid w:val="00674B6B"/>
    <w:rsid w:val="006A5718"/>
    <w:rsid w:val="006C693D"/>
    <w:rsid w:val="006E05E7"/>
    <w:rsid w:val="006E2A21"/>
    <w:rsid w:val="00724961"/>
    <w:rsid w:val="00732C72"/>
    <w:rsid w:val="0074074F"/>
    <w:rsid w:val="0076542F"/>
    <w:rsid w:val="00772CC2"/>
    <w:rsid w:val="007B1741"/>
    <w:rsid w:val="007E552B"/>
    <w:rsid w:val="007E5D28"/>
    <w:rsid w:val="007F123E"/>
    <w:rsid w:val="0082529D"/>
    <w:rsid w:val="00826B95"/>
    <w:rsid w:val="00833666"/>
    <w:rsid w:val="00837A98"/>
    <w:rsid w:val="0085635A"/>
    <w:rsid w:val="008579AC"/>
    <w:rsid w:val="008B0FC4"/>
    <w:rsid w:val="008F77CC"/>
    <w:rsid w:val="00944C8F"/>
    <w:rsid w:val="00964BF1"/>
    <w:rsid w:val="00982788"/>
    <w:rsid w:val="00985075"/>
    <w:rsid w:val="009E20B8"/>
    <w:rsid w:val="00A37050"/>
    <w:rsid w:val="00A5051D"/>
    <w:rsid w:val="00A536D6"/>
    <w:rsid w:val="00A6212C"/>
    <w:rsid w:val="00A64A78"/>
    <w:rsid w:val="00A80856"/>
    <w:rsid w:val="00AA254A"/>
    <w:rsid w:val="00AB4DD6"/>
    <w:rsid w:val="00AC245D"/>
    <w:rsid w:val="00AF45CE"/>
    <w:rsid w:val="00B05C6A"/>
    <w:rsid w:val="00B22A08"/>
    <w:rsid w:val="00B34937"/>
    <w:rsid w:val="00B37008"/>
    <w:rsid w:val="00B43088"/>
    <w:rsid w:val="00B55B61"/>
    <w:rsid w:val="00B73AF0"/>
    <w:rsid w:val="00BB44E0"/>
    <w:rsid w:val="00BB51D7"/>
    <w:rsid w:val="00BC4A62"/>
    <w:rsid w:val="00BD5432"/>
    <w:rsid w:val="00BF30EF"/>
    <w:rsid w:val="00C10B6A"/>
    <w:rsid w:val="00C55653"/>
    <w:rsid w:val="00C55CBD"/>
    <w:rsid w:val="00C6657F"/>
    <w:rsid w:val="00C76366"/>
    <w:rsid w:val="00C81F5E"/>
    <w:rsid w:val="00C96FCF"/>
    <w:rsid w:val="00CA39B3"/>
    <w:rsid w:val="00CC5CD5"/>
    <w:rsid w:val="00CE5A17"/>
    <w:rsid w:val="00D257BE"/>
    <w:rsid w:val="00D45871"/>
    <w:rsid w:val="00D458F8"/>
    <w:rsid w:val="00D6535A"/>
    <w:rsid w:val="00D6549D"/>
    <w:rsid w:val="00DB519D"/>
    <w:rsid w:val="00DC15E4"/>
    <w:rsid w:val="00DC2967"/>
    <w:rsid w:val="00E0497B"/>
    <w:rsid w:val="00E22092"/>
    <w:rsid w:val="00E220F1"/>
    <w:rsid w:val="00E2449E"/>
    <w:rsid w:val="00E265AF"/>
    <w:rsid w:val="00E26D70"/>
    <w:rsid w:val="00E300B8"/>
    <w:rsid w:val="00E432F7"/>
    <w:rsid w:val="00E51747"/>
    <w:rsid w:val="00E55D88"/>
    <w:rsid w:val="00E86239"/>
    <w:rsid w:val="00EB6344"/>
    <w:rsid w:val="00EB7478"/>
    <w:rsid w:val="00F054F5"/>
    <w:rsid w:val="00F0723B"/>
    <w:rsid w:val="00F14035"/>
    <w:rsid w:val="00F2738D"/>
    <w:rsid w:val="00F7166B"/>
    <w:rsid w:val="00F80D7F"/>
    <w:rsid w:val="00FA5810"/>
    <w:rsid w:val="00FB3A4E"/>
    <w:rsid w:val="00FD06A8"/>
    <w:rsid w:val="00FE31CF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7F"/>
    <w:pPr>
      <w:widowControl w:val="0"/>
      <w:autoSpaceDE w:val="0"/>
      <w:autoSpaceDN w:val="0"/>
      <w:adjustRightInd w:val="0"/>
      <w:spacing w:line="420" w:lineRule="auto"/>
      <w:ind w:firstLine="500"/>
    </w:pPr>
    <w:rPr>
      <w:rFonts w:ascii="Courier New" w:eastAsia="Times New Roman" w:hAnsi="Courier New" w:cs="Courier New"/>
      <w:sz w:val="18"/>
      <w:szCs w:val="18"/>
    </w:rPr>
  </w:style>
  <w:style w:type="paragraph" w:styleId="1">
    <w:name w:val="heading 1"/>
    <w:aliases w:val="h1,1st level,Section Head,l1,名1,Heading 1 PEP,Head 1wsa,my标题1,1,Section Heading,H1,o,H11,H12,H13,H111,H121,H14,H15,H16,H17,H18,Number 1,Part,CHAPTER Title,CHAPTER,Sec Title,一级标题,标题 11,1 标题 1,标题 1黑2"/>
    <w:basedOn w:val="a"/>
    <w:next w:val="a"/>
    <w:link w:val="10"/>
    <w:autoRedefine/>
    <w:uiPriority w:val="99"/>
    <w:qFormat/>
    <w:rsid w:val="005D6797"/>
    <w:pPr>
      <w:keepNext/>
      <w:keepLines/>
      <w:widowControl/>
      <w:tabs>
        <w:tab w:val="left" w:pos="6096"/>
        <w:tab w:val="left" w:pos="8364"/>
      </w:tabs>
      <w:autoSpaceDE/>
      <w:autoSpaceDN/>
      <w:adjustRightInd/>
      <w:spacing w:before="480" w:line="312" w:lineRule="auto"/>
      <w:ind w:firstLine="720"/>
      <w:jc w:val="center"/>
      <w:outlineLvl w:val="0"/>
    </w:pPr>
    <w:rPr>
      <w:rFonts w:ascii="Cambria" w:hAnsi="Cambria" w:cs="Times New Roman"/>
      <w:b/>
      <w:bCs/>
      <w:sz w:val="28"/>
      <w:szCs w:val="28"/>
      <w:lang w:eastAsia="en-US"/>
    </w:rPr>
  </w:style>
  <w:style w:type="paragraph" w:styleId="2">
    <w:name w:val="heading 2"/>
    <w:aliases w:val="标题 2 Char1,标题 2 Char Char,标题 2 Char1 Char Char Char,标题 2 Char Char Char Char Char,标题 2 Char Char1 Char,标题 2 Char1 Char,标题 2 Char Char Char,标题 2 Char1 Char Char Char Char,标题 2 Char Char Char Char Char Char,标题 2 Char Char1 Char Char,my 标题 2,二级"/>
    <w:basedOn w:val="a"/>
    <w:next w:val="a"/>
    <w:link w:val="20"/>
    <w:uiPriority w:val="99"/>
    <w:qFormat/>
    <w:rsid w:val="005D6797"/>
    <w:pPr>
      <w:keepNext/>
      <w:widowControl/>
      <w:tabs>
        <w:tab w:val="left" w:pos="6096"/>
        <w:tab w:val="left" w:pos="8364"/>
      </w:tabs>
      <w:autoSpaceDE/>
      <w:autoSpaceDN/>
      <w:adjustRightInd/>
      <w:spacing w:before="120" w:after="120" w:line="500" w:lineRule="exact"/>
      <w:ind w:firstLine="720"/>
      <w:jc w:val="both"/>
      <w:outlineLvl w:val="1"/>
    </w:pPr>
    <w:rPr>
      <w:rFonts w:ascii="Arial" w:eastAsia="SimSun" w:hAnsi="Arial" w:cs="Times New Roman"/>
      <w:b/>
      <w:noProof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2022D"/>
    <w:pPr>
      <w:keepNext/>
      <w:widowControl/>
      <w:autoSpaceDE/>
      <w:autoSpaceDN/>
      <w:adjustRightInd/>
      <w:spacing w:before="120" w:after="120" w:line="276" w:lineRule="auto"/>
      <w:ind w:firstLine="0"/>
      <w:jc w:val="center"/>
      <w:outlineLvl w:val="2"/>
    </w:pPr>
    <w:rPr>
      <w:rFonts w:ascii="Arial" w:hAnsi="Arial" w:cs="Times New Roman"/>
      <w:b/>
      <w:bCs/>
      <w:sz w:val="24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022D"/>
    <w:pPr>
      <w:keepNext/>
      <w:widowControl/>
      <w:autoSpaceDE/>
      <w:autoSpaceDN/>
      <w:adjustRightInd/>
      <w:spacing w:line="276" w:lineRule="auto"/>
      <w:ind w:firstLine="0"/>
      <w:outlineLvl w:val="3"/>
    </w:pPr>
    <w:rPr>
      <w:rFonts w:ascii="Arial" w:hAnsi="Arial" w:cs="Times New Roman"/>
      <w:b/>
      <w:bCs/>
      <w:i/>
      <w:small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st level Знак,Section Head Знак,l1 Знак,名1 Знак,Heading 1 PEP Знак,Head 1wsa Знак,my标题1 Знак,1 Знак,Section Heading Знак,H1 Знак,o Знак,H11 Знак,H12 Знак,H13 Знак,H111 Знак,H121 Знак,H14 Знак,H15 Знак,H16 Знак,H17 Знак,H18 Знак"/>
    <w:link w:val="1"/>
    <w:uiPriority w:val="99"/>
    <w:locked/>
    <w:rsid w:val="005D6797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aliases w:val="标题 2 Char1 Знак,标题 2 Char Char Знак,标题 2 Char1 Char Char Char Знак,标题 2 Char Char Char Char Char Знак,标题 2 Char Char1 Char Знак,标题 2 Char1 Char Знак,标题 2 Char Char Char Знак,标题 2 Char1 Char Char Char Char Знак,my 标题 2 Знак,二级 Знак"/>
    <w:link w:val="2"/>
    <w:uiPriority w:val="99"/>
    <w:locked/>
    <w:rsid w:val="005D6797"/>
    <w:rPr>
      <w:rFonts w:ascii="Arial" w:eastAsia="SimSun" w:hAnsi="Arial" w:cs="Times New Roman"/>
      <w:b/>
      <w:noProof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22022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2022D"/>
    <w:rPr>
      <w:rFonts w:ascii="Arial" w:hAnsi="Arial" w:cs="Times New Roman"/>
      <w:b/>
      <w:bCs/>
      <w:i/>
      <w:smallCaps/>
      <w:sz w:val="28"/>
      <w:szCs w:val="28"/>
    </w:rPr>
  </w:style>
  <w:style w:type="paragraph" w:customStyle="1" w:styleId="11">
    <w:name w:val="Заголовок 1 большой"/>
    <w:basedOn w:val="1"/>
    <w:autoRedefine/>
    <w:uiPriority w:val="99"/>
    <w:rsid w:val="0022022D"/>
    <w:rPr>
      <w:rFonts w:ascii="Arial" w:hAnsi="Arial"/>
    </w:rPr>
  </w:style>
  <w:style w:type="paragraph" w:customStyle="1" w:styleId="21">
    <w:name w:val="Заголовок 2 подзаголовок"/>
    <w:basedOn w:val="11"/>
    <w:uiPriority w:val="99"/>
    <w:rsid w:val="0022022D"/>
    <w:rPr>
      <w:sz w:val="24"/>
    </w:rPr>
  </w:style>
  <w:style w:type="paragraph" w:customStyle="1" w:styleId="a3">
    <w:name w:val="Абычный текст"/>
    <w:basedOn w:val="21"/>
    <w:uiPriority w:val="99"/>
    <w:rsid w:val="005D6797"/>
    <w:rPr>
      <w:b w:val="0"/>
    </w:rPr>
  </w:style>
  <w:style w:type="paragraph" w:styleId="a4">
    <w:name w:val="annotation text"/>
    <w:basedOn w:val="a"/>
    <w:link w:val="a5"/>
    <w:uiPriority w:val="99"/>
    <w:semiHidden/>
    <w:rsid w:val="00F80D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F80D7F"/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80D7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18"/>
    </w:rPr>
  </w:style>
  <w:style w:type="character" w:styleId="a6">
    <w:name w:val="annotation reference"/>
    <w:uiPriority w:val="99"/>
    <w:semiHidden/>
    <w:rsid w:val="00F80D7F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F80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80D7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03D01"/>
    <w:pPr>
      <w:ind w:left="720"/>
      <w:contextualSpacing/>
    </w:pPr>
  </w:style>
  <w:style w:type="paragraph" w:styleId="aa">
    <w:name w:val="annotation subject"/>
    <w:basedOn w:val="a4"/>
    <w:next w:val="a4"/>
    <w:link w:val="ab"/>
    <w:uiPriority w:val="99"/>
    <w:semiHidden/>
    <w:rsid w:val="00503D01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03D01"/>
    <w:rPr>
      <w:rFonts w:ascii="Courier New" w:hAnsi="Courier New" w:cs="Courier New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03D01"/>
    <w:rPr>
      <w:rFonts w:ascii="Courier New" w:eastAsia="Times New Roman" w:hAnsi="Courier New" w:cs="Courier New"/>
      <w:sz w:val="18"/>
      <w:szCs w:val="18"/>
    </w:rPr>
  </w:style>
  <w:style w:type="paragraph" w:styleId="ad">
    <w:name w:val="footer"/>
    <w:basedOn w:val="a"/>
    <w:link w:val="ae"/>
    <w:uiPriority w:val="99"/>
    <w:rsid w:val="00083D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982788"/>
    <w:rPr>
      <w:rFonts w:ascii="Courier New" w:hAnsi="Courier New" w:cs="Courier New"/>
      <w:sz w:val="18"/>
      <w:szCs w:val="18"/>
    </w:rPr>
  </w:style>
  <w:style w:type="character" w:styleId="af">
    <w:name w:val="page number"/>
    <w:uiPriority w:val="99"/>
    <w:rsid w:val="00083DB7"/>
    <w:rPr>
      <w:rFonts w:cs="Times New Roman"/>
    </w:rPr>
  </w:style>
  <w:style w:type="paragraph" w:customStyle="1" w:styleId="tkGrif">
    <w:name w:val="_Гриф (tkGrif)"/>
    <w:basedOn w:val="a"/>
    <w:rsid w:val="005D1D4D"/>
    <w:pPr>
      <w:widowControl/>
      <w:autoSpaceDE/>
      <w:autoSpaceDN/>
      <w:adjustRightInd/>
      <w:spacing w:after="60" w:line="276" w:lineRule="auto"/>
      <w:ind w:firstLine="0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41/41871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Admin</cp:lastModifiedBy>
  <cp:revision>37</cp:revision>
  <cp:lastPrinted>2016-12-23T11:22:00Z</cp:lastPrinted>
  <dcterms:created xsi:type="dcterms:W3CDTF">2014-07-02T04:33:00Z</dcterms:created>
  <dcterms:modified xsi:type="dcterms:W3CDTF">2016-12-23T11:22:00Z</dcterms:modified>
</cp:coreProperties>
</file>