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D3" w:rsidRPr="00E3561C" w:rsidRDefault="000078D3" w:rsidP="000078D3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 w:rsidRPr="00E3561C">
        <w:rPr>
          <w:rFonts w:ascii="Times New Roman" w:hAnsi="Times New Roman"/>
          <w:bCs/>
          <w:sz w:val="24"/>
          <w:szCs w:val="24"/>
        </w:rPr>
        <w:t>Приложение 2</w:t>
      </w:r>
    </w:p>
    <w:p w:rsidR="000078D3" w:rsidRPr="00CB47C5" w:rsidRDefault="000078D3" w:rsidP="000078D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078D3" w:rsidRPr="00CB47C5" w:rsidRDefault="000078D3" w:rsidP="000078D3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0078D3" w:rsidRPr="00CB47C5" w:rsidRDefault="000078D3" w:rsidP="000078D3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7F085B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7F085B">
        <w:rPr>
          <w:rFonts w:ascii="Times New Roman" w:hAnsi="Times New Roman"/>
          <w:b/>
          <w:sz w:val="24"/>
          <w:szCs w:val="24"/>
        </w:rPr>
        <w:t>е</w:t>
      </w:r>
      <w:r w:rsidRPr="00CB47C5">
        <w:rPr>
          <w:rFonts w:ascii="Times New Roman" w:hAnsi="Times New Roman"/>
          <w:b/>
          <w:sz w:val="24"/>
          <w:szCs w:val="24"/>
        </w:rPr>
        <w:t xml:space="preserve"> энергетики и промышленности</w:t>
      </w:r>
    </w:p>
    <w:p w:rsidR="000078D3" w:rsidRPr="00CB47C5" w:rsidRDefault="000078D3" w:rsidP="000078D3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0078D3" w:rsidRPr="00CB47C5" w:rsidRDefault="000078D3" w:rsidP="000078D3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№ __</w:t>
      </w:r>
      <w:r>
        <w:rPr>
          <w:rFonts w:ascii="Times New Roman" w:hAnsi="Times New Roman"/>
          <w:b/>
          <w:sz w:val="24"/>
          <w:szCs w:val="24"/>
        </w:rPr>
        <w:t>________</w:t>
      </w:r>
      <w:r w:rsidR="00886D6E">
        <w:rPr>
          <w:rFonts w:ascii="Times New Roman" w:hAnsi="Times New Roman"/>
          <w:b/>
          <w:sz w:val="24"/>
          <w:szCs w:val="24"/>
        </w:rPr>
        <w:t xml:space="preserve">__ от «___» </w:t>
      </w:r>
      <w:bookmarkStart w:id="0" w:name="_GoBack"/>
      <w:bookmarkEnd w:id="0"/>
      <w:r w:rsidR="007F085B">
        <w:rPr>
          <w:rFonts w:ascii="Times New Roman" w:hAnsi="Times New Roman"/>
          <w:b/>
          <w:sz w:val="24"/>
          <w:szCs w:val="24"/>
        </w:rPr>
        <w:t>ноября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0078D3" w:rsidRPr="00CB47C5" w:rsidRDefault="000078D3" w:rsidP="000078D3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0078D3" w:rsidRPr="00CB47C5" w:rsidRDefault="000078D3" w:rsidP="000078D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0078D3" w:rsidRPr="003E7F94" w:rsidRDefault="000078D3" w:rsidP="0000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03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проведения </w:t>
      </w:r>
      <w:r w:rsidR="007F085B">
        <w:rPr>
          <w:rFonts w:ascii="Times New Roman" w:eastAsia="Calibri" w:hAnsi="Times New Roman" w:cs="Times New Roman"/>
          <w:b/>
          <w:sz w:val="24"/>
          <w:szCs w:val="24"/>
        </w:rPr>
        <w:t>геологоразведочных работ</w:t>
      </w:r>
      <w:r w:rsidRPr="009F2603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9F2603">
        <w:rPr>
          <w:rFonts w:ascii="Times New Roman" w:hAnsi="Times New Roman" w:cs="Times New Roman"/>
          <w:b/>
          <w:sz w:val="24"/>
          <w:szCs w:val="24"/>
        </w:rPr>
        <w:t xml:space="preserve">частка </w:t>
      </w:r>
      <w:r w:rsidRPr="003E7F94">
        <w:rPr>
          <w:rFonts w:ascii="Times New Roman" w:hAnsi="Times New Roman" w:cs="Times New Roman"/>
          <w:b/>
          <w:sz w:val="24"/>
          <w:szCs w:val="24"/>
        </w:rPr>
        <w:t>«</w:t>
      </w:r>
      <w:r w:rsidR="007F085B">
        <w:rPr>
          <w:rFonts w:ascii="Times New Roman" w:hAnsi="Times New Roman" w:cs="Times New Roman"/>
          <w:b/>
          <w:sz w:val="24"/>
          <w:szCs w:val="24"/>
        </w:rPr>
        <w:t>Бужур</w:t>
      </w:r>
      <w:r w:rsidRPr="003E7F94">
        <w:rPr>
          <w:rFonts w:ascii="Times New Roman" w:hAnsi="Times New Roman" w:cs="Times New Roman"/>
          <w:b/>
          <w:sz w:val="24"/>
          <w:szCs w:val="24"/>
        </w:rPr>
        <w:t>»</w:t>
      </w:r>
      <w:r w:rsidR="007F085B" w:rsidRPr="007F085B">
        <w:rPr>
          <w:rFonts w:ascii="Times New Roman" w:hAnsi="Times New Roman" w:cs="Times New Roman"/>
          <w:b/>
          <w:sz w:val="24"/>
          <w:szCs w:val="24"/>
        </w:rPr>
        <w:t xml:space="preserve"> Ташкумырского каменноугольного месторождения</w:t>
      </w:r>
      <w:r w:rsidRPr="007F085B">
        <w:rPr>
          <w:rFonts w:ascii="Times New Roman" w:hAnsi="Times New Roman" w:cs="Times New Roman"/>
          <w:b/>
          <w:sz w:val="24"/>
          <w:szCs w:val="24"/>
        </w:rPr>
        <w:t>.</w:t>
      </w:r>
    </w:p>
    <w:p w:rsidR="000078D3" w:rsidRPr="0072248A" w:rsidRDefault="000078D3" w:rsidP="0000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8D3" w:rsidRPr="00CB47C5" w:rsidRDefault="000078D3" w:rsidP="000078D3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0078D3" w:rsidRPr="00CB47C5" w:rsidRDefault="000078D3" w:rsidP="000078D3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D3" w:rsidRPr="00CB47C5" w:rsidRDefault="000078D3" w:rsidP="000078D3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D3" w:rsidRPr="007A743A" w:rsidRDefault="000078D3" w:rsidP="000078D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проведения </w:t>
      </w:r>
      <w:r w:rsidRPr="008744CB">
        <w:rPr>
          <w:rFonts w:ascii="Times New Roman" w:eastAsia="Calibri" w:hAnsi="Times New Roman" w:cs="Times New Roman"/>
          <w:sz w:val="24"/>
          <w:szCs w:val="24"/>
        </w:rPr>
        <w:t xml:space="preserve">разработки </w:t>
      </w:r>
      <w:r w:rsidRPr="00551D4A">
        <w:rPr>
          <w:rFonts w:ascii="Times New Roman" w:eastAsia="Calibri" w:hAnsi="Times New Roman" w:cs="Times New Roman"/>
          <w:sz w:val="24"/>
          <w:szCs w:val="24"/>
        </w:rPr>
        <w:t>у</w:t>
      </w:r>
      <w:r w:rsidRPr="00551D4A">
        <w:rPr>
          <w:rFonts w:ascii="Times New Roman" w:hAnsi="Times New Roman" w:cs="Times New Roman"/>
          <w:sz w:val="24"/>
          <w:szCs w:val="24"/>
        </w:rPr>
        <w:t>частка</w:t>
      </w:r>
      <w:r w:rsidRPr="00551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D4A">
        <w:rPr>
          <w:rFonts w:ascii="Times New Roman" w:hAnsi="Times New Roman" w:cs="Times New Roman"/>
          <w:sz w:val="24"/>
          <w:szCs w:val="24"/>
        </w:rPr>
        <w:t>«</w:t>
      </w:r>
      <w:r w:rsidR="007F085B" w:rsidRPr="007F085B">
        <w:rPr>
          <w:rFonts w:ascii="Times New Roman" w:hAnsi="Times New Roman" w:cs="Times New Roman"/>
          <w:sz w:val="24"/>
          <w:szCs w:val="24"/>
        </w:rPr>
        <w:t>Бужур</w:t>
      </w:r>
      <w:r w:rsidRPr="00551D4A">
        <w:rPr>
          <w:rFonts w:ascii="Times New Roman" w:hAnsi="Times New Roman" w:cs="Times New Roman"/>
          <w:sz w:val="24"/>
          <w:szCs w:val="24"/>
        </w:rPr>
        <w:t>» Ташкумырского каменноугольного месторождения</w:t>
      </w:r>
      <w:r w:rsidRPr="007A743A">
        <w:rPr>
          <w:rFonts w:ascii="Times New Roman" w:hAnsi="Times New Roman" w:cs="Times New Roman"/>
          <w:sz w:val="24"/>
          <w:szCs w:val="24"/>
        </w:rPr>
        <w:t>.</w:t>
      </w: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="007F085B" w:rsidRPr="007F085B">
        <w:rPr>
          <w:rFonts w:ascii="Times New Roman" w:hAnsi="Times New Roman" w:cs="Times New Roman"/>
          <w:sz w:val="24"/>
          <w:szCs w:val="24"/>
        </w:rPr>
        <w:t>Бужур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каменный уголь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8D3" w:rsidRPr="00CB47C5" w:rsidRDefault="000078D3" w:rsidP="00007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0078D3" w:rsidRPr="007A743A" w:rsidRDefault="000078D3" w:rsidP="00007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CB47C5">
        <w:rPr>
          <w:rFonts w:ascii="Times New Roman" w:hAnsi="Times New Roman" w:cs="Times New Roman"/>
          <w:sz w:val="24"/>
          <w:szCs w:val="24"/>
        </w:rPr>
        <w:t xml:space="preserve">расположена в </w:t>
      </w:r>
      <w:r w:rsidRPr="007A743A">
        <w:rPr>
          <w:rFonts w:ascii="Times New Roman" w:hAnsi="Times New Roman" w:cs="Times New Roman"/>
          <w:sz w:val="24"/>
          <w:szCs w:val="24"/>
        </w:rPr>
        <w:t>Аксый</w:t>
      </w:r>
      <w:r w:rsidRPr="00CB47C5">
        <w:rPr>
          <w:rFonts w:ascii="Times New Roman" w:hAnsi="Times New Roman" w:cs="Times New Roman"/>
          <w:sz w:val="24"/>
          <w:szCs w:val="24"/>
        </w:rPr>
        <w:t xml:space="preserve">ском </w:t>
      </w:r>
      <w:r>
        <w:rPr>
          <w:rFonts w:ascii="Times New Roman" w:hAnsi="Times New Roman" w:cs="Times New Roman"/>
          <w:sz w:val="24"/>
          <w:szCs w:val="24"/>
        </w:rPr>
        <w:t xml:space="preserve">районе Джалал-Абадской области и </w:t>
      </w:r>
      <w:r w:rsidRPr="007A743A">
        <w:rPr>
          <w:rFonts w:ascii="Times New Roman" w:hAnsi="Times New Roman" w:cs="Times New Roman"/>
          <w:sz w:val="24"/>
          <w:szCs w:val="24"/>
        </w:rPr>
        <w:t>находится в нижнем течении р. Нарын в полосе пр</w:t>
      </w:r>
      <w:r>
        <w:rPr>
          <w:rFonts w:ascii="Times New Roman" w:hAnsi="Times New Roman" w:cs="Times New Roman"/>
          <w:sz w:val="24"/>
          <w:szCs w:val="24"/>
        </w:rPr>
        <w:t>едгорных возвышенностей северо-</w:t>
      </w:r>
      <w:r w:rsidRPr="007A743A">
        <w:rPr>
          <w:rFonts w:ascii="Times New Roman" w:hAnsi="Times New Roman" w:cs="Times New Roman"/>
          <w:sz w:val="24"/>
          <w:szCs w:val="24"/>
        </w:rPr>
        <w:t>восточной окраины Ферганской котловины, соединяющих западную оконечность Ферганского хребта с юго- восточными отрогами Чаткальского хребта.</w:t>
      </w:r>
    </w:p>
    <w:p w:rsidR="000078D3" w:rsidRPr="00CB47C5" w:rsidRDefault="000078D3" w:rsidP="000078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Абсолютные высоты местности 1000-1300 м. </w:t>
      </w: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0078D3" w:rsidRDefault="000078D3" w:rsidP="000078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0078D3" w:rsidRPr="00CB47C5" w:rsidRDefault="000078D3" w:rsidP="000078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7F085B" w:rsidRPr="00E33729" w:rsidTr="004C438E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F085B" w:rsidRPr="00E33729" w:rsidTr="004C438E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13256545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4580282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13256315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4580999</w:t>
            </w:r>
          </w:p>
        </w:tc>
      </w:tr>
      <w:tr w:rsidR="007F085B" w:rsidRPr="00E33729" w:rsidTr="004C438E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13256254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4580323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13256591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4580892</w:t>
            </w:r>
          </w:p>
        </w:tc>
      </w:tr>
      <w:tr w:rsidR="007F085B" w:rsidRPr="00E33729" w:rsidTr="004C438E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13256062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4580592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13256731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4580607</w:t>
            </w:r>
          </w:p>
        </w:tc>
      </w:tr>
      <w:tr w:rsidR="007F085B" w:rsidRPr="00E33729" w:rsidTr="004C438E">
        <w:trPr>
          <w:gridAfter w:val="3"/>
          <w:wAfter w:w="4203" w:type="dxa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13256156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5B" w:rsidRPr="00E33729" w:rsidRDefault="007F085B" w:rsidP="004C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29">
              <w:rPr>
                <w:rFonts w:ascii="Times New Roman" w:eastAsia="Times New Roman" w:hAnsi="Times New Roman" w:cs="Times New Roman"/>
                <w:sz w:val="28"/>
                <w:szCs w:val="28"/>
              </w:rPr>
              <w:t>4580877</w:t>
            </w:r>
          </w:p>
        </w:tc>
      </w:tr>
    </w:tbl>
    <w:p w:rsidR="000078D3" w:rsidRDefault="000078D3" w:rsidP="00007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78D3" w:rsidRPr="00CB47C5" w:rsidRDefault="000078D3" w:rsidP="000078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К-43-</w:t>
      </w:r>
      <w:r w:rsidR="007F085B">
        <w:rPr>
          <w:rFonts w:ascii="Times New Roman" w:hAnsi="Times New Roman" w:cs="Times New Roman"/>
          <w:sz w:val="24"/>
          <w:szCs w:val="24"/>
        </w:rPr>
        <w:t>97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0078D3" w:rsidRDefault="000078D3" w:rsidP="000078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7F085B">
        <w:rPr>
          <w:rFonts w:ascii="Times New Roman" w:hAnsi="Times New Roman" w:cs="Times New Roman"/>
          <w:sz w:val="24"/>
          <w:szCs w:val="24"/>
        </w:rPr>
        <w:t>32,44</w:t>
      </w:r>
      <w:r w:rsidRPr="00CB47C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0078D3" w:rsidRPr="00CB47C5" w:rsidRDefault="000078D3" w:rsidP="000078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78D3" w:rsidRPr="00CB47C5" w:rsidRDefault="000078D3" w:rsidP="000078D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078D3" w:rsidRPr="00CB47C5" w:rsidRDefault="000078D3" w:rsidP="000078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</w:t>
      </w:r>
      <w:r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0078D3" w:rsidRPr="005503C3" w:rsidRDefault="000078D3" w:rsidP="00007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>О наличии каменного угля в бассейне р.Нарын было известно еще в конце прошлого века.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1916г. Бельгийским акционерным обществом на Сары- Камышском участке (по современному делению - левобережная часть Южной площади) была заложена эксплуатационная штольня, позже названная шт.”Капитальная”. После 1918 года акционерное общество полностью прекратило работы. В 1924г. возобновлены кустарные разработки угля на Сары- Камыше артелью углекопов.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С 1927г. началось планомерное геологическое изучение месторождения Горским И.И. и Огневым В.Н. проведением геологической съемки масштаба 1:25000. В результате геологической съемки был установлен континентальный характер юрских угленосных отложений, выделены и частично прослежены 5 пластов угля и подсчитаны запасы в количестве 22 млн.тонн.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1931-34г.г. геологом А.Е.Кочневым была проведена детальная разведка на участке Сары- Камыш, т.е. на поле шт.”Капитальная”.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период проведения геологической съемки (Иванов Н.В., 1930-31гг.) масштаба 1:10000 и детальной разведки на поле шт.”Капитальная” трестом “Средазуголь” было начато строительство эксплуатационой штольни “Капитальная” и проходка ширококолейной железнодорожной линии от ст. Уч- Кургон к месторождению.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это время проводилась геологическая съемка на Южной площади и в южной части Северной площади.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1939г. проведена геологическая съемка масштаба 1:5000 на Южной площади и южной части Северной площади, cопровождавшаяся буровыми работами.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1939г. в связи с постановлением правительства о закладке мелких шахт, на правобережье р. Нарын заложена шахта”Южная” и на Северной площади- шахта “Нарынская” и “Северная”.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1939- 1945гг. проводилась детальная разведка полей шахт “Северная № 1 “ и “Северная №2” с целью обеспечения строящихся шахт, утвержденными запасами угля. Разведка проводилась буровыми скважинами и горными выработками легкого типа.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этот период на Северной площади было пробурено 32 скважины и пройдено 72 выработки. По результатам работ, по состоянию на 01.01.1945г., утверждены запасы в ВКЗ.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 востоке от него (Шингсайское поле) проводилась геологическая съемка масштаба 1:5000 в сопровождении проходкой канав, шурфов, разведочных штолен. По результатам этих работ утверждены запасы в ВКЗ (протокол № 3797 от 19.03.1946г.) в количестве: А- 1090 тыс.т; B- 7120 тыс.т; С</w:t>
      </w:r>
      <w:r w:rsidRPr="005503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3C3">
        <w:rPr>
          <w:rFonts w:ascii="Times New Roman" w:hAnsi="Times New Roman" w:cs="Times New Roman"/>
          <w:sz w:val="24"/>
          <w:szCs w:val="24"/>
        </w:rPr>
        <w:t xml:space="preserve"> -11657 тыс.т.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1950г. была проведена доразведка поля шахты № 2, где пробурено дополнительно 136 скважин. По результатам доразведки утверждены запасы в ВКЗ, протокол № 8642 от 26.12.1953г.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По рекомендации ВКЗ, трестом “Средазуглегеология” в 1955г. была осуществлена доразведка поля шахты “Северная № 1”, в период которой было пробурено 16 скважин и составлен геологический отчет с подсчетом запасов. Подсчитанные запасы утверждены в ГКЗ.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1953-54г.г. выполнена предварительная и детальная разведка участков “Ташкомур- Западный” и “Промежуточный” и утверждены запасы в ГКЗ СССР.</w:t>
      </w:r>
    </w:p>
    <w:p w:rsidR="000078D3" w:rsidRPr="005503C3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С организацией первой (1957г.) в Кыргызской Республике открытой добычи угля в Северной площади охватывающую северную часть поля шахты «Северная № 2» и участка Ташкомур- Западный, запасы которых были утверждены ВКЗ, в 1956-57гг. </w:t>
      </w:r>
      <w:r w:rsidRPr="005503C3">
        <w:rPr>
          <w:rFonts w:ascii="Times New Roman" w:hAnsi="Times New Roman" w:cs="Times New Roman"/>
          <w:sz w:val="24"/>
          <w:szCs w:val="24"/>
        </w:rPr>
        <w:lastRenderedPageBreak/>
        <w:t>проводились доразведочные работы на Карьерном участке путем бурения мелких скважин.</w:t>
      </w:r>
    </w:p>
    <w:p w:rsidR="000078D3" w:rsidRPr="007A743A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3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743A">
        <w:rPr>
          <w:rFonts w:ascii="Times New Roman" w:hAnsi="Times New Roman" w:cs="Times New Roman"/>
          <w:sz w:val="24"/>
          <w:szCs w:val="24"/>
        </w:rPr>
        <w:t>В геологическом строении месторождения принимают участие отложения палеозойского, мезозойского и кайназойского возрастов (рис. 42).</w:t>
      </w:r>
    </w:p>
    <w:p w:rsidR="000078D3" w:rsidRPr="007A743A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3A">
        <w:rPr>
          <w:rFonts w:ascii="Times New Roman" w:hAnsi="Times New Roman" w:cs="Times New Roman"/>
          <w:sz w:val="24"/>
          <w:szCs w:val="24"/>
        </w:rPr>
        <w:tab/>
      </w:r>
      <w:r w:rsidRPr="007A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43A">
        <w:rPr>
          <w:rFonts w:ascii="Times New Roman" w:hAnsi="Times New Roman" w:cs="Times New Roman"/>
          <w:sz w:val="24"/>
          <w:szCs w:val="24"/>
        </w:rPr>
        <w:t>Угленосной является нижняя часть юрских отложений - ташкомурская свита.</w:t>
      </w:r>
    </w:p>
    <w:p w:rsidR="000078D3" w:rsidRPr="007A743A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3A">
        <w:rPr>
          <w:rFonts w:ascii="Times New Roman" w:hAnsi="Times New Roman" w:cs="Times New Roman"/>
          <w:sz w:val="24"/>
          <w:szCs w:val="24"/>
        </w:rPr>
        <w:tab/>
        <w:t xml:space="preserve">В разрезе ташкомурской свиты выделено 5 угленосных комплекса: “нулевой”, “первый”, “второй”, “третий” и “четвертый”. </w:t>
      </w:r>
    </w:p>
    <w:p w:rsidR="000078D3" w:rsidRPr="007A743A" w:rsidRDefault="000078D3" w:rsidP="00007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3A">
        <w:rPr>
          <w:rFonts w:ascii="Times New Roman" w:hAnsi="Times New Roman" w:cs="Times New Roman"/>
          <w:sz w:val="24"/>
          <w:szCs w:val="24"/>
        </w:rPr>
        <w:tab/>
      </w:r>
    </w:p>
    <w:p w:rsidR="000078D3" w:rsidRDefault="000078D3" w:rsidP="000078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78D3" w:rsidRPr="00CB47C5" w:rsidRDefault="000078D3" w:rsidP="000078D3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D3" w:rsidRPr="00CB47C5" w:rsidRDefault="000078D3" w:rsidP="000078D3">
      <w:pPr>
        <w:pStyle w:val="111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0078D3" w:rsidRPr="0055632D" w:rsidRDefault="000078D3" w:rsidP="000078D3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0078D3" w:rsidRPr="0055632D" w:rsidRDefault="000078D3" w:rsidP="000078D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55632D">
        <w:rPr>
          <w:rStyle w:val="FontStyle16"/>
          <w:rFonts w:eastAsia="Gungsuh"/>
        </w:rPr>
        <w:t>4.1.</w:t>
      </w:r>
      <w:r w:rsidRPr="0055632D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0078D3" w:rsidRPr="0055632D" w:rsidRDefault="000078D3" w:rsidP="000078D3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55632D">
        <w:rPr>
          <w:rStyle w:val="FontStyle16"/>
          <w:rFonts w:eastAsia="Gungsuh"/>
        </w:rPr>
        <w:t>4.2.</w:t>
      </w:r>
      <w:r w:rsidRPr="0055632D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0078D3" w:rsidRPr="00411023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>
        <w:rPr>
          <w:rStyle w:val="FontStyle16"/>
          <w:rFonts w:eastAsia="Gungsuh"/>
          <w:sz w:val="24"/>
          <w:szCs w:val="24"/>
        </w:rPr>
        <w:t>разработки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0078D3" w:rsidRPr="00411023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</w:t>
      </w:r>
      <w:r>
        <w:rPr>
          <w:rStyle w:val="FontStyle16"/>
          <w:rFonts w:eastAsia="Gungsuh"/>
          <w:sz w:val="24"/>
          <w:szCs w:val="24"/>
        </w:rPr>
        <w:t>разработки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0078D3" w:rsidRPr="0055632D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632D">
        <w:rPr>
          <w:rStyle w:val="FontStyle16"/>
          <w:rFonts w:eastAsia="Gungsuh"/>
          <w:sz w:val="24"/>
          <w:szCs w:val="24"/>
        </w:rPr>
        <w:t>-</w:t>
      </w:r>
      <w:r w:rsidRPr="0055632D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0078D3" w:rsidRPr="0055632D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632D">
        <w:rPr>
          <w:rStyle w:val="FontStyle16"/>
          <w:rFonts w:eastAsia="Gungsuh"/>
          <w:sz w:val="24"/>
          <w:szCs w:val="24"/>
        </w:rPr>
        <w:t>-</w:t>
      </w:r>
      <w:r w:rsidRPr="0055632D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0078D3" w:rsidRPr="0055632D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632D">
        <w:rPr>
          <w:rStyle w:val="FontStyle16"/>
          <w:rFonts w:eastAsia="Gungsuh"/>
          <w:sz w:val="24"/>
          <w:szCs w:val="24"/>
        </w:rPr>
        <w:t>-</w:t>
      </w:r>
      <w:r w:rsidRPr="0055632D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0078D3" w:rsidRPr="0055632D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632D">
        <w:rPr>
          <w:rStyle w:val="FontStyle16"/>
          <w:rFonts w:eastAsia="Gungsuh"/>
          <w:sz w:val="24"/>
          <w:szCs w:val="24"/>
        </w:rPr>
        <w:t>-</w:t>
      </w:r>
      <w:r w:rsidRPr="0055632D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0078D3" w:rsidRPr="0055632D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5632D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0078D3" w:rsidRPr="0055632D" w:rsidRDefault="000078D3" w:rsidP="000078D3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>
        <w:rPr>
          <w:rStyle w:val="FontStyle16"/>
          <w:rFonts w:eastAsia="Gungsuh"/>
          <w:sz w:val="24"/>
          <w:szCs w:val="24"/>
        </w:rPr>
        <w:t>24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январ</w:t>
      </w:r>
      <w:r w:rsidRPr="00CB47C5">
        <w:rPr>
          <w:rStyle w:val="FontStyle16"/>
          <w:rFonts w:eastAsia="Gungsuh"/>
          <w:sz w:val="24"/>
          <w:szCs w:val="24"/>
        </w:rPr>
        <w:t>я 202</w:t>
      </w:r>
      <w:r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>
        <w:rPr>
          <w:rStyle w:val="FontStyle16"/>
          <w:rFonts w:eastAsia="Gungsuh"/>
          <w:sz w:val="24"/>
          <w:szCs w:val="24"/>
          <w:lang w:val="ky-KG"/>
        </w:rPr>
        <w:t>городе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Кербен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>
        <w:rPr>
          <w:rStyle w:val="FontStyle16"/>
          <w:rFonts w:eastAsia="Gungsuh"/>
          <w:sz w:val="24"/>
          <w:szCs w:val="24"/>
        </w:rPr>
        <w:t>Аксый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>
        <w:rPr>
          <w:rStyle w:val="FontStyle16"/>
          <w:rFonts w:eastAsia="Gungsuh"/>
          <w:sz w:val="24"/>
          <w:szCs w:val="24"/>
        </w:rPr>
        <w:t>0</w:t>
      </w:r>
      <w:r w:rsidRPr="00CB47C5">
        <w:rPr>
          <w:rStyle w:val="FontStyle16"/>
          <w:rFonts w:eastAsia="Gungsuh"/>
          <w:sz w:val="24"/>
          <w:szCs w:val="24"/>
        </w:rPr>
        <w:t>-00 часов до 1</w:t>
      </w:r>
      <w:r>
        <w:rPr>
          <w:rStyle w:val="FontStyle16"/>
          <w:rFonts w:eastAsia="Gungsuh"/>
          <w:sz w:val="24"/>
          <w:szCs w:val="24"/>
        </w:rPr>
        <w:t>0-3</w:t>
      </w:r>
      <w:r w:rsidRPr="00CB47C5">
        <w:rPr>
          <w:rStyle w:val="FontStyle16"/>
          <w:rFonts w:eastAsia="Gungsuh"/>
          <w:sz w:val="24"/>
          <w:szCs w:val="24"/>
        </w:rPr>
        <w:t>0 часов.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аукциона: в 1</w:t>
      </w:r>
      <w:r>
        <w:rPr>
          <w:rStyle w:val="FontStyle16"/>
          <w:rFonts w:eastAsia="Gungsuh"/>
          <w:sz w:val="24"/>
          <w:szCs w:val="24"/>
        </w:rPr>
        <w:t>1</w:t>
      </w:r>
      <w:r w:rsidRPr="00CB47C5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Pr="00E6169F">
        <w:rPr>
          <w:rStyle w:val="FontStyle16"/>
          <w:rFonts w:eastAsia="Gungsuh"/>
          <w:sz w:val="24"/>
          <w:szCs w:val="24"/>
          <w:lang w:val="ky-KG"/>
        </w:rPr>
        <w:t>2</w:t>
      </w:r>
      <w:r>
        <w:rPr>
          <w:rStyle w:val="FontStyle16"/>
          <w:rFonts w:eastAsia="Gungsuh"/>
          <w:sz w:val="24"/>
          <w:szCs w:val="24"/>
          <w:lang w:val="ky-KG"/>
        </w:rPr>
        <w:t>3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ноября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>
        <w:rPr>
          <w:rStyle w:val="FontStyle16"/>
          <w:rFonts w:eastAsia="Gungsuh"/>
          <w:sz w:val="24"/>
          <w:szCs w:val="24"/>
        </w:rPr>
        <w:t>17</w:t>
      </w:r>
      <w:r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>
        <w:rPr>
          <w:rStyle w:val="FontStyle16"/>
          <w:rFonts w:eastAsia="Gungsuh"/>
          <w:sz w:val="24"/>
          <w:szCs w:val="24"/>
          <w:lang w:val="ky-KG"/>
        </w:rPr>
        <w:t>январ</w:t>
      </w:r>
      <w:r w:rsidRP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>каб. № 220.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7F085B" w:rsidRPr="00CB47C5" w:rsidRDefault="007F085B" w:rsidP="007F08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7F085B" w:rsidRPr="00CB47C5" w:rsidRDefault="007F085B" w:rsidP="007F08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>
        <w:rPr>
          <w:rStyle w:val="FontStyle16"/>
          <w:rFonts w:eastAsia="Gungsuh"/>
          <w:sz w:val="24"/>
          <w:szCs w:val="24"/>
        </w:rPr>
        <w:t>17</w:t>
      </w:r>
      <w:r>
        <w:rPr>
          <w:rStyle w:val="FontStyle16"/>
          <w:rFonts w:eastAsia="Gungsuh"/>
          <w:sz w:val="24"/>
          <w:szCs w:val="24"/>
          <w:lang w:val="ky-KG"/>
        </w:rPr>
        <w:t xml:space="preserve"> января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7F085B" w:rsidRPr="00CB47C5" w:rsidRDefault="007F085B" w:rsidP="007F08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7F085B" w:rsidRPr="00CB47C5" w:rsidRDefault="007F085B" w:rsidP="007F08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7F085B" w:rsidRPr="00CB47C5" w:rsidRDefault="007F085B" w:rsidP="007F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lastRenderedPageBreak/>
        <w:t>Все копии документов, представляемые заявителем, должны быть заверены печатью заявителя.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7F085B" w:rsidRPr="00CB47C5" w:rsidRDefault="007F085B" w:rsidP="007F085B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7F085B" w:rsidRPr="00CB47C5" w:rsidRDefault="007F085B" w:rsidP="007F085B">
      <w:pPr>
        <w:pStyle w:val="Style2"/>
        <w:widowControl/>
        <w:spacing w:line="276" w:lineRule="auto"/>
        <w:ind w:firstLine="540"/>
        <w:rPr>
          <w:rStyle w:val="FontStyle16"/>
        </w:rPr>
      </w:pPr>
      <w:r w:rsidRPr="00CB47C5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7F085B" w:rsidRPr="00F80D33" w:rsidRDefault="007F085B" w:rsidP="007F085B">
      <w:pPr>
        <w:pStyle w:val="Style2"/>
        <w:widowControl/>
        <w:spacing w:line="276" w:lineRule="auto"/>
        <w:ind w:firstLine="540"/>
        <w:rPr>
          <w:rStyle w:val="FontStyle16"/>
        </w:rPr>
      </w:pPr>
      <w:r w:rsidRPr="00F80D33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9.</w:t>
      </w:r>
      <w:r w:rsidRPr="00CB47C5"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</w:rPr>
        <w:t xml:space="preserve"> 10 000 сомов</w:t>
      </w:r>
      <w:r w:rsidRPr="00CB47C5">
        <w:rPr>
          <w:rStyle w:val="FontStyle16"/>
          <w:rFonts w:eastAsia="Gungsuh"/>
        </w:rPr>
        <w:t xml:space="preserve">, а гарантийный взнос </w:t>
      </w:r>
      <w:r>
        <w:rPr>
          <w:rStyle w:val="FontStyle16"/>
          <w:rFonts w:eastAsia="Gungsuh"/>
        </w:rPr>
        <w:t>–</w:t>
      </w:r>
      <w:r w:rsidRPr="00CB47C5">
        <w:rPr>
          <w:rStyle w:val="FontStyle16"/>
          <w:rFonts w:eastAsia="Gungsuh"/>
          <w:b/>
        </w:rPr>
        <w:t xml:space="preserve"> </w:t>
      </w:r>
      <w:r>
        <w:rPr>
          <w:rStyle w:val="FontStyle16"/>
          <w:rFonts w:eastAsia="Gungsuh"/>
          <w:b/>
          <w:lang w:val="ky-KG"/>
        </w:rPr>
        <w:t xml:space="preserve">1620 </w:t>
      </w:r>
      <w:r w:rsidRPr="00CB47C5">
        <w:rPr>
          <w:rStyle w:val="FontStyle16"/>
          <w:rFonts w:eastAsia="Gungsuh"/>
          <w:b/>
        </w:rPr>
        <w:t>долларов США.</w:t>
      </w: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7F085B" w:rsidRPr="00CB47C5" w:rsidRDefault="007F085B" w:rsidP="007F08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CB47C5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7F085B" w:rsidRPr="00CB47C5" w:rsidRDefault="007F085B" w:rsidP="007F085B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7F085B" w:rsidRPr="00CB47C5" w:rsidRDefault="007F085B" w:rsidP="007F085B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t xml:space="preserve">Вносимый для участия в аукционе гарантийный взнос подлежит возврату всем заявителям и участникам аукциона, не ставшим победителями аукциона, за </w:t>
      </w:r>
      <w:r w:rsidRPr="00CB47C5">
        <w:lastRenderedPageBreak/>
        <w:t>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7F085B" w:rsidRPr="00CB47C5" w:rsidRDefault="007F085B" w:rsidP="007F085B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7F085B" w:rsidRPr="00CB47C5" w:rsidRDefault="007F085B" w:rsidP="007F085B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7F085B" w:rsidRPr="00CB47C5" w:rsidRDefault="007F085B" w:rsidP="007F085B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7F085B" w:rsidRPr="00CB47C5" w:rsidRDefault="007F085B" w:rsidP="007F085B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7F085B" w:rsidRPr="00CB47C5" w:rsidRDefault="007F085B" w:rsidP="007F085B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7F085B" w:rsidRPr="00CB47C5" w:rsidRDefault="007F085B" w:rsidP="007F085B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подписать протокол итогов аукциона;</w:t>
      </w:r>
    </w:p>
    <w:p w:rsidR="007F085B" w:rsidRPr="00CB47C5" w:rsidRDefault="007F085B" w:rsidP="007F085B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оплатить заявленную сумму;</w:t>
      </w:r>
    </w:p>
    <w:p w:rsidR="007F085B" w:rsidRPr="00CB47C5" w:rsidRDefault="007F085B" w:rsidP="007F085B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10.</w:t>
      </w:r>
      <w:r w:rsidRPr="00CB47C5">
        <w:rPr>
          <w:rStyle w:val="FontStyle16"/>
          <w:rFonts w:eastAsia="Gungsuh"/>
          <w:b/>
        </w:rPr>
        <w:tab/>
        <w:t>Стартовая цена объекта аукциона</w:t>
      </w: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 xml:space="preserve">Стартовая цена объекта аукциона составляет </w:t>
      </w:r>
      <w:r w:rsidRPr="007F085B">
        <w:rPr>
          <w:rStyle w:val="FontStyle16"/>
          <w:rFonts w:eastAsia="Gungsuh"/>
          <w:b/>
        </w:rPr>
        <w:t>1447</w:t>
      </w:r>
      <w:r>
        <w:rPr>
          <w:rStyle w:val="FontStyle16"/>
          <w:rFonts w:eastAsia="Gungsuh"/>
          <w:b/>
          <w:lang w:val="ky-KG"/>
        </w:rPr>
        <w:t xml:space="preserve"> </w:t>
      </w:r>
      <w:r w:rsidRPr="00CB47C5">
        <w:rPr>
          <w:rStyle w:val="FontStyle16"/>
          <w:rFonts w:eastAsia="Gungsuh"/>
          <w:b/>
        </w:rPr>
        <w:t>долларов США</w:t>
      </w:r>
      <w:r w:rsidRPr="00CB47C5">
        <w:rPr>
          <w:rStyle w:val="FontStyle16"/>
          <w:rFonts w:eastAsia="Gungsuh"/>
        </w:rPr>
        <w:t>.</w:t>
      </w: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11.</w:t>
      </w:r>
      <w:r w:rsidRPr="00CB47C5">
        <w:rPr>
          <w:rStyle w:val="FontStyle16"/>
          <w:rFonts w:eastAsia="Gungsuh"/>
          <w:b/>
        </w:rPr>
        <w:tab/>
        <w:t>Шаг аукциона</w:t>
      </w: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 xml:space="preserve">Шаг аукциона устанавливается в размере </w:t>
      </w:r>
      <w:r>
        <w:rPr>
          <w:rStyle w:val="FontStyle16"/>
          <w:rFonts w:eastAsia="Gungsuh"/>
          <w:b/>
          <w:lang w:val="ky-KG"/>
        </w:rPr>
        <w:t xml:space="preserve"> 144 </w:t>
      </w:r>
      <w:r w:rsidRPr="00CB47C5">
        <w:rPr>
          <w:rStyle w:val="FontStyle16"/>
          <w:rFonts w:eastAsia="Gungsuh"/>
          <w:b/>
        </w:rPr>
        <w:t>долларов США</w:t>
      </w:r>
      <w:r w:rsidRPr="00CB47C5">
        <w:rPr>
          <w:rStyle w:val="FontStyle16"/>
          <w:rFonts w:eastAsia="Gungsuh"/>
        </w:rPr>
        <w:t xml:space="preserve">, максимальный шаг – </w:t>
      </w:r>
      <w:r w:rsidRPr="007F085B">
        <w:rPr>
          <w:rStyle w:val="FontStyle16"/>
          <w:rFonts w:eastAsia="Gungsuh"/>
          <w:b/>
        </w:rPr>
        <w:t>14 470</w:t>
      </w:r>
      <w:r>
        <w:rPr>
          <w:rStyle w:val="FontStyle16"/>
          <w:rFonts w:eastAsia="Gungsuh"/>
        </w:rPr>
        <w:t xml:space="preserve"> </w:t>
      </w:r>
      <w:r w:rsidRPr="00CB47C5">
        <w:rPr>
          <w:rStyle w:val="FontStyle16"/>
          <w:rFonts w:eastAsia="Gungsuh"/>
          <w:b/>
        </w:rPr>
        <w:t>долларов США</w:t>
      </w:r>
      <w:r w:rsidRPr="00CB47C5">
        <w:rPr>
          <w:rStyle w:val="FontStyle16"/>
          <w:rFonts w:eastAsia="Gungsuh"/>
        </w:rPr>
        <w:t>.</w:t>
      </w:r>
    </w:p>
    <w:p w:rsidR="007F085B" w:rsidRPr="00CB47C5" w:rsidRDefault="007F085B" w:rsidP="007F085B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7F085B" w:rsidRPr="00CB47C5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 w:rsidRPr="00CB47C5">
        <w:rPr>
          <w:rStyle w:val="FontStyle16"/>
          <w:rFonts w:eastAsia="Gungsuh"/>
          <w:b/>
          <w:color w:val="000000" w:themeColor="text1"/>
        </w:rPr>
        <w:t>12.</w:t>
      </w:r>
      <w:r w:rsidRPr="00CB47C5"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7F085B" w:rsidRPr="000A7FF7" w:rsidRDefault="007F085B" w:rsidP="007F08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 w:rsidRPr="00CB47C5"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0078D3" w:rsidRPr="00BA4370" w:rsidRDefault="000078D3" w:rsidP="000078D3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0078D3" w:rsidRDefault="000078D3" w:rsidP="000078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0078D3" w:rsidRPr="00BA4370" w:rsidRDefault="000078D3" w:rsidP="000078D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EE17B2" w:rsidRDefault="00EE17B2"/>
    <w:sectPr w:rsidR="00EE17B2" w:rsidSect="00856109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05" w:rsidRDefault="007F085B">
      <w:pPr>
        <w:spacing w:after="0" w:line="240" w:lineRule="auto"/>
      </w:pPr>
      <w:r>
        <w:separator/>
      </w:r>
    </w:p>
  </w:endnote>
  <w:endnote w:type="continuationSeparator" w:id="0">
    <w:p w:rsidR="005D1F05" w:rsidRDefault="007F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0078D3" w:rsidP="003B57D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886D6E">
          <w:rPr>
            <w:rFonts w:ascii="Times New Roman" w:hAnsi="Times New Roman" w:cs="Times New Roman"/>
            <w:noProof/>
            <w:sz w:val="24"/>
          </w:rPr>
          <w:t>1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05" w:rsidRDefault="007F085B">
      <w:pPr>
        <w:spacing w:after="0" w:line="240" w:lineRule="auto"/>
      </w:pPr>
      <w:r>
        <w:separator/>
      </w:r>
    </w:p>
  </w:footnote>
  <w:footnote w:type="continuationSeparator" w:id="0">
    <w:p w:rsidR="005D1F05" w:rsidRDefault="007F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B2"/>
    <w:rsid w:val="000078D3"/>
    <w:rsid w:val="005D1F05"/>
    <w:rsid w:val="007F085B"/>
    <w:rsid w:val="00886D6E"/>
    <w:rsid w:val="00E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AC3F0"/>
  <w15:docId w15:val="{AE8384AD-C34A-4A73-B872-7ECA626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078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0078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0078D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0078D3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39"/>
    <w:rsid w:val="000078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0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78D3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0078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0078D3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0078D3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D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2200</Words>
  <Characters>12544</Characters>
  <Application>Microsoft Office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2021-11-17T11:52:00Z</cp:lastPrinted>
  <dcterms:created xsi:type="dcterms:W3CDTF">2021-08-23T06:01:00Z</dcterms:created>
  <dcterms:modified xsi:type="dcterms:W3CDTF">2021-11-17T11:52:00Z</dcterms:modified>
</cp:coreProperties>
</file>