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310" w:rsidRPr="00CB47C5" w:rsidRDefault="00202310" w:rsidP="00202310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202310" w:rsidRPr="00CB47C5" w:rsidRDefault="00202310" w:rsidP="00202310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202310" w:rsidRPr="00CB47C5" w:rsidRDefault="00202310" w:rsidP="00202310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202310" w:rsidRPr="00CB47C5" w:rsidRDefault="00202310" w:rsidP="00202310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202310" w:rsidRPr="00CB47C5" w:rsidRDefault="00202310" w:rsidP="00202310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202310" w:rsidRPr="00CB47C5" w:rsidRDefault="00202310" w:rsidP="00202310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202310" w:rsidRPr="00CB47C5" w:rsidRDefault="00202310" w:rsidP="00202310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202310" w:rsidRPr="00CB47C5" w:rsidRDefault="00202310" w:rsidP="0020231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202310" w:rsidRPr="00831252" w:rsidRDefault="00202310" w:rsidP="00202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252">
        <w:rPr>
          <w:rFonts w:ascii="Times New Roman" w:eastAsia="Calibri" w:hAnsi="Times New Roman" w:cs="Times New Roman"/>
          <w:b/>
          <w:sz w:val="24"/>
          <w:szCs w:val="24"/>
        </w:rPr>
        <w:t>Условия аукциона по предоставлению права пользования недрами с целью проведения разработки у</w:t>
      </w:r>
      <w:r w:rsidRPr="00831252">
        <w:rPr>
          <w:rFonts w:ascii="Times New Roman" w:hAnsi="Times New Roman" w:cs="Times New Roman"/>
          <w:b/>
          <w:sz w:val="24"/>
          <w:szCs w:val="24"/>
        </w:rPr>
        <w:t>частка «Бремсберг №5» шахты «</w:t>
      </w:r>
      <w:proofErr w:type="gramStart"/>
      <w:r w:rsidRPr="00831252">
        <w:rPr>
          <w:rFonts w:ascii="Times New Roman" w:hAnsi="Times New Roman" w:cs="Times New Roman"/>
          <w:b/>
          <w:sz w:val="24"/>
          <w:szCs w:val="24"/>
        </w:rPr>
        <w:t>Северная</w:t>
      </w:r>
      <w:proofErr w:type="gramEnd"/>
      <w:r w:rsidRPr="00831252">
        <w:rPr>
          <w:rFonts w:ascii="Times New Roman" w:hAnsi="Times New Roman" w:cs="Times New Roman"/>
          <w:b/>
          <w:sz w:val="24"/>
          <w:szCs w:val="24"/>
        </w:rPr>
        <w:t xml:space="preserve"> - 1» Северной площади </w:t>
      </w:r>
      <w:proofErr w:type="spellStart"/>
      <w:r w:rsidRPr="00831252">
        <w:rPr>
          <w:rFonts w:ascii="Times New Roman" w:hAnsi="Times New Roman" w:cs="Times New Roman"/>
          <w:b/>
          <w:sz w:val="24"/>
          <w:szCs w:val="24"/>
        </w:rPr>
        <w:t>Ташкумырского</w:t>
      </w:r>
      <w:proofErr w:type="spellEnd"/>
      <w:r w:rsidRPr="00831252">
        <w:rPr>
          <w:rFonts w:ascii="Times New Roman" w:hAnsi="Times New Roman" w:cs="Times New Roman"/>
          <w:b/>
          <w:sz w:val="24"/>
          <w:szCs w:val="24"/>
        </w:rPr>
        <w:t xml:space="preserve"> каменноугольного месторождения.</w:t>
      </w:r>
    </w:p>
    <w:p w:rsidR="00202310" w:rsidRPr="00CB47C5" w:rsidRDefault="00202310" w:rsidP="00202310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202310" w:rsidRPr="00CB47C5" w:rsidRDefault="00202310" w:rsidP="00202310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310" w:rsidRPr="00CB47C5" w:rsidRDefault="00202310" w:rsidP="00202310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310" w:rsidRPr="007A743A" w:rsidRDefault="00202310" w:rsidP="0020231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проведения </w:t>
      </w:r>
      <w:r w:rsidRPr="008744CB">
        <w:rPr>
          <w:rFonts w:ascii="Times New Roman" w:eastAsia="Calibri" w:hAnsi="Times New Roman" w:cs="Times New Roman"/>
          <w:sz w:val="24"/>
          <w:szCs w:val="24"/>
        </w:rPr>
        <w:t xml:space="preserve">разработки </w:t>
      </w:r>
      <w:r w:rsidRPr="00551D4A">
        <w:rPr>
          <w:rFonts w:ascii="Times New Roman" w:eastAsia="Calibri" w:hAnsi="Times New Roman" w:cs="Times New Roman"/>
          <w:sz w:val="24"/>
          <w:szCs w:val="24"/>
        </w:rPr>
        <w:t>у</w:t>
      </w:r>
      <w:r w:rsidRPr="00551D4A">
        <w:rPr>
          <w:rFonts w:ascii="Times New Roman" w:hAnsi="Times New Roman" w:cs="Times New Roman"/>
          <w:sz w:val="24"/>
          <w:szCs w:val="24"/>
        </w:rPr>
        <w:t>частка</w:t>
      </w:r>
      <w:r w:rsidRPr="00551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«Бремсберг №5» шахты «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- 1» Северной площади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Ташкумырского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каменноугольного месторождения.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>«Бремсберг №5»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каменный уголь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310" w:rsidRPr="00CB47C5" w:rsidRDefault="00202310" w:rsidP="00202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202310" w:rsidRPr="007A743A" w:rsidRDefault="00202310" w:rsidP="00202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r w:rsidRPr="00CB47C5">
        <w:rPr>
          <w:rFonts w:ascii="Times New Roman" w:hAnsi="Times New Roman" w:cs="Times New Roman"/>
          <w:sz w:val="24"/>
          <w:szCs w:val="24"/>
        </w:rPr>
        <w:t xml:space="preserve">расположена в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Аксый</w:t>
      </w:r>
      <w:r w:rsidRPr="00CB47C5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 и </w:t>
      </w:r>
      <w:r w:rsidRPr="007A743A">
        <w:rPr>
          <w:rFonts w:ascii="Times New Roman" w:hAnsi="Times New Roman" w:cs="Times New Roman"/>
          <w:sz w:val="24"/>
          <w:szCs w:val="24"/>
        </w:rPr>
        <w:t>находится в нижнем течении р. Нарын в полосе пр</w:t>
      </w:r>
      <w:r>
        <w:rPr>
          <w:rFonts w:ascii="Times New Roman" w:hAnsi="Times New Roman" w:cs="Times New Roman"/>
          <w:sz w:val="24"/>
          <w:szCs w:val="24"/>
        </w:rPr>
        <w:t>едгорных возвышенностей северо-</w:t>
      </w:r>
      <w:r w:rsidRPr="007A743A">
        <w:rPr>
          <w:rFonts w:ascii="Times New Roman" w:hAnsi="Times New Roman" w:cs="Times New Roman"/>
          <w:sz w:val="24"/>
          <w:szCs w:val="24"/>
        </w:rPr>
        <w:t xml:space="preserve">восточной окраины Ферганской котловины, соединяющих западную оконечность Ферганского хребта с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юго- восточными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отрогами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Чаткальского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хребта.</w:t>
      </w:r>
    </w:p>
    <w:p w:rsidR="00202310" w:rsidRPr="00CB47C5" w:rsidRDefault="00202310" w:rsidP="0020231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Абсолютные высоты местности 1000-1300 м. 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202310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202310" w:rsidRPr="00CB47C5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2310" w:rsidRPr="00CB47C5" w:rsidRDefault="00202310" w:rsidP="002023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Планшет К-43-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202310" w:rsidRDefault="00202310" w:rsidP="0020231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12,4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02310" w:rsidRPr="00CB47C5" w:rsidRDefault="00202310" w:rsidP="0020231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A743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D346256" wp14:editId="1DAD537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1549" cy="3840480"/>
            <wp:effectExtent l="19050" t="0" r="0" b="0"/>
            <wp:wrapSquare wrapText="bothSides"/>
            <wp:docPr id="5" name="Рисунок 5" descr="F:\Таш-Комур аукцион\Бремсберг\Бремсбер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аш-Комур аукцион\Бремсберг\Бремсбер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549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47C5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CB47C5">
        <w:rPr>
          <w:rFonts w:ascii="Times New Roman" w:hAnsi="Times New Roman" w:cs="Times New Roman"/>
          <w:b/>
          <w:sz w:val="24"/>
          <w:szCs w:val="24"/>
        </w:rPr>
        <w:t>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Геоло</w:t>
      </w:r>
      <w:r>
        <w:rPr>
          <w:rFonts w:ascii="Times New Roman" w:hAnsi="Times New Roman" w:cs="Times New Roman"/>
          <w:b/>
          <w:sz w:val="24"/>
          <w:szCs w:val="24"/>
        </w:rPr>
        <w:t>гическая характеристика площади</w:t>
      </w:r>
    </w:p>
    <w:p w:rsidR="00202310" w:rsidRPr="005503C3" w:rsidRDefault="00202310" w:rsidP="00202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>О наличии каменного угля в бассейне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C3">
        <w:rPr>
          <w:rFonts w:ascii="Times New Roman" w:hAnsi="Times New Roman" w:cs="Times New Roman"/>
          <w:sz w:val="24"/>
          <w:szCs w:val="24"/>
        </w:rPr>
        <w:t>Нарын было известно еще в конце прошлого века.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1916г. Бельгийским </w:t>
      </w:r>
      <w:r>
        <w:rPr>
          <w:rFonts w:ascii="Times New Roman" w:hAnsi="Times New Roman" w:cs="Times New Roman"/>
          <w:sz w:val="24"/>
          <w:szCs w:val="24"/>
        </w:rPr>
        <w:t>акционерным обществом на Сары-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Камышском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участке (по современному делению - левобережная часть Южной площади) была заложена эксплуатационная штольня, позже названная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”. После 1918 года акционерное общество полностью прекратило работы. В 1924г. возобновлены кустарные разработки угля на 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Сары-Камыше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артелью углекопов.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С 1927г. началось планомерное геологическое изучение месторождения Горским И.И. и Огневым В.Н. проведением геологической съемки масштаба 1:25000. В результате геологической съемки был установлен континентальный характер юрских угленосных отложений, выделены и частично прослежены 5 пластов угля и подсчитаны запасы в количестве 22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онн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1931-34г.г. геологом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А.Е.Кочневым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была проведена детальная разведка на участке Сар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Камыш, т.е.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шт.”Капитальная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период проведения геологической съемки (Иванов Н.В., 1930-31гг.) масштаба 1:10000 и детальной разведки на поле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.”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Капитальная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Средазуголь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было начато строительство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эксплуатационой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штольни “Капитальная” и проходка ширококолейной железнодорожной линии от ст.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Кургон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к месторождению.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это время проводилась геологическая съемка на Южной площади и в южной части Северной площади.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проведена геологическая съемка масштаба 1:5000 на Южной площади и южной части Северной площади, </w:t>
      </w:r>
      <w:proofErr w:type="spellStart"/>
      <w:proofErr w:type="gramStart"/>
      <w:r w:rsidRPr="005503C3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опровождавшаяся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буровыми работами.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1939г. в связи с постановлением правительства о закладке мелких шахт, на правобережье р. Нарын заложена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шахт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а”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>Южная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на Северной площади- шахта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Нарынская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” и “Северная”.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1939- 1945гг. проводилась детальная разведка полей шахт “Северная № 1 “ и “Северная №2” с целью обеспечения строящихся шахт, утвержденными запасами угля. Разведка проводилась буровыми скважинами и горными выработками легкого типа.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lastRenderedPageBreak/>
        <w:tab/>
        <w:t>В этот период на Северной площади было пробурено 32 скважины и пройдено 72 выработки. По результатам работ, по состоянию на 01.01.1945г., утверждены запасы в ВКЗ.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1943-</w:t>
      </w:r>
      <w:r w:rsidRPr="005503C3">
        <w:rPr>
          <w:rFonts w:ascii="Times New Roman" w:hAnsi="Times New Roman" w:cs="Times New Roman"/>
          <w:sz w:val="24"/>
          <w:szCs w:val="24"/>
        </w:rPr>
        <w:t xml:space="preserve">1945гг. была проведена разведка правобережной (западной) части Южной площади. По результатам этих работ подсчитаны запасы и утверждены в ВКЗ (протокол № 4032 от 18.09.1946г.). В 1942-44г.г. на поле шт. “Капитальная” и на </w:t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юго- востоке</w:t>
      </w:r>
      <w:proofErr w:type="gramEnd"/>
      <w:r w:rsidRPr="005503C3">
        <w:rPr>
          <w:rFonts w:ascii="Times New Roman" w:hAnsi="Times New Roman" w:cs="Times New Roman"/>
          <w:sz w:val="24"/>
          <w:szCs w:val="24"/>
        </w:rPr>
        <w:t xml:space="preserve"> от него (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Шингсайское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поле) проводилась геологическая съемка масштаба 1:5000 в сопровождении проходкой канав, шурфов, разведочных штолен. По результатам этих работ утверждены запасы в ВКЗ (протокол № 3797 от 19.03.1946г.) </w:t>
      </w:r>
      <w:r>
        <w:rPr>
          <w:rFonts w:ascii="Times New Roman" w:hAnsi="Times New Roman" w:cs="Times New Roman"/>
          <w:sz w:val="24"/>
          <w:szCs w:val="24"/>
        </w:rPr>
        <w:t xml:space="preserve">в количестве: А-1090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 B-</w:t>
      </w:r>
      <w:r w:rsidRPr="005503C3">
        <w:rPr>
          <w:rFonts w:ascii="Times New Roman" w:hAnsi="Times New Roman" w:cs="Times New Roman"/>
          <w:sz w:val="24"/>
          <w:szCs w:val="24"/>
        </w:rPr>
        <w:t xml:space="preserve">7120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; С</w:t>
      </w:r>
      <w:r w:rsidRPr="005503C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503C3">
        <w:rPr>
          <w:rFonts w:ascii="Times New Roman" w:hAnsi="Times New Roman" w:cs="Times New Roman"/>
          <w:sz w:val="24"/>
          <w:szCs w:val="24"/>
        </w:rPr>
        <w:t xml:space="preserve">-11657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>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 xml:space="preserve">В 1950г. была проведена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№ 2, где пробурено дополнительно 136 скважин. По результатам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доразведки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утверждены запасы в ВКЗ, протокол № 8642 от 26.12.1953г.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По рекомендации ВКЗ, трестом “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Средазуглегеология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” в 1955г. была осуществлена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поля шахты “Северная № 1”, в период которой было пробурено 16 скважин и составлен геологический отчет с подсчетом запасов. Подсчитанные запасы утверждены в ГКЗ.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  <w:t>В 1953-54г.г. выполнена предварительная и детальн</w:t>
      </w:r>
      <w:r>
        <w:rPr>
          <w:rFonts w:ascii="Times New Roman" w:hAnsi="Times New Roman" w:cs="Times New Roman"/>
          <w:sz w:val="24"/>
          <w:szCs w:val="24"/>
        </w:rPr>
        <w:t>ая разведка участков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Ташкомур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5503C3">
        <w:rPr>
          <w:rFonts w:ascii="Times New Roman" w:hAnsi="Times New Roman" w:cs="Times New Roman"/>
          <w:sz w:val="24"/>
          <w:szCs w:val="24"/>
        </w:rPr>
        <w:t>Западный” и “Промежуточный” и утверждены запасы в ГКЗ СССР.</w:t>
      </w:r>
    </w:p>
    <w:p w:rsidR="00202310" w:rsidRPr="005503C3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3C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503C3">
        <w:rPr>
          <w:rFonts w:ascii="Times New Roman" w:hAnsi="Times New Roman" w:cs="Times New Roman"/>
          <w:sz w:val="24"/>
          <w:szCs w:val="24"/>
        </w:rPr>
        <w:t>С организацией первой (1957г.) в Кыргызской Республике открытой добычи угля в Северной площади охватывающую северную часть поля шахты «Се</w:t>
      </w:r>
      <w:r>
        <w:rPr>
          <w:rFonts w:ascii="Times New Roman" w:hAnsi="Times New Roman" w:cs="Times New Roman"/>
          <w:sz w:val="24"/>
          <w:szCs w:val="24"/>
        </w:rPr>
        <w:t xml:space="preserve">верная № 2» и участка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Ташкомур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5503C3">
        <w:rPr>
          <w:rFonts w:ascii="Times New Roman" w:hAnsi="Times New Roman" w:cs="Times New Roman"/>
          <w:sz w:val="24"/>
          <w:szCs w:val="24"/>
        </w:rPr>
        <w:t xml:space="preserve">Западный, запасы которых были утверждены ВКЗ, в 1956-57гг. проводились </w:t>
      </w:r>
      <w:proofErr w:type="spellStart"/>
      <w:r w:rsidRPr="005503C3">
        <w:rPr>
          <w:rFonts w:ascii="Times New Roman" w:hAnsi="Times New Roman" w:cs="Times New Roman"/>
          <w:sz w:val="24"/>
          <w:szCs w:val="24"/>
        </w:rPr>
        <w:t>доразведочные</w:t>
      </w:r>
      <w:proofErr w:type="spellEnd"/>
      <w:r w:rsidRPr="005503C3">
        <w:rPr>
          <w:rFonts w:ascii="Times New Roman" w:hAnsi="Times New Roman" w:cs="Times New Roman"/>
          <w:sz w:val="24"/>
          <w:szCs w:val="24"/>
        </w:rPr>
        <w:t xml:space="preserve"> работы на Карьерном участке путем бурения мелких скважин.</w:t>
      </w:r>
      <w:proofErr w:type="gramEnd"/>
    </w:p>
    <w:p w:rsidR="00202310" w:rsidRPr="007A743A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93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A743A">
        <w:rPr>
          <w:rFonts w:ascii="Times New Roman" w:hAnsi="Times New Roman" w:cs="Times New Roman"/>
          <w:sz w:val="24"/>
          <w:szCs w:val="24"/>
        </w:rPr>
        <w:t xml:space="preserve">В геологическом строении месторождения принимают участие отложения палеозойского, мезозойского и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айназойского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возрастов</w:t>
      </w:r>
      <w:r w:rsidRPr="007A743A">
        <w:rPr>
          <w:rFonts w:ascii="Times New Roman" w:hAnsi="Times New Roman" w:cs="Times New Roman"/>
          <w:sz w:val="24"/>
          <w:szCs w:val="24"/>
        </w:rPr>
        <w:t>.</w:t>
      </w:r>
    </w:p>
    <w:p w:rsidR="00202310" w:rsidRPr="007A743A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</w:r>
      <w:r w:rsidRPr="007A7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43A">
        <w:rPr>
          <w:rFonts w:ascii="Times New Roman" w:hAnsi="Times New Roman" w:cs="Times New Roman"/>
          <w:sz w:val="24"/>
          <w:szCs w:val="24"/>
        </w:rPr>
        <w:t xml:space="preserve">Угленосной является нижняя часть юрских отложений -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ташкомурская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свита.</w:t>
      </w:r>
    </w:p>
    <w:p w:rsidR="00202310" w:rsidRPr="007A743A" w:rsidRDefault="00202310" w:rsidP="00202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ab/>
        <w:t xml:space="preserve">В разрезе </w:t>
      </w:r>
      <w:proofErr w:type="spellStart"/>
      <w:r w:rsidRPr="007A743A">
        <w:rPr>
          <w:rFonts w:ascii="Times New Roman" w:hAnsi="Times New Roman" w:cs="Times New Roman"/>
          <w:sz w:val="24"/>
          <w:szCs w:val="24"/>
        </w:rPr>
        <w:t>ташкомурской</w:t>
      </w:r>
      <w:proofErr w:type="spellEnd"/>
      <w:r w:rsidRPr="007A74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43A">
        <w:rPr>
          <w:rFonts w:ascii="Times New Roman" w:hAnsi="Times New Roman" w:cs="Times New Roman"/>
          <w:sz w:val="24"/>
          <w:szCs w:val="24"/>
        </w:rPr>
        <w:t>свиты</w:t>
      </w:r>
      <w:proofErr w:type="gramEnd"/>
      <w:r w:rsidRPr="007A743A">
        <w:rPr>
          <w:rFonts w:ascii="Times New Roman" w:hAnsi="Times New Roman" w:cs="Times New Roman"/>
          <w:sz w:val="24"/>
          <w:szCs w:val="24"/>
        </w:rPr>
        <w:t xml:space="preserve"> выделено 5 угленосных комплекса: “нулевой”, “первый”, “второй”, “третий” и “четвертый”. </w:t>
      </w:r>
    </w:p>
    <w:p w:rsidR="00202310" w:rsidRDefault="00202310" w:rsidP="00202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2310" w:rsidRPr="007A743A" w:rsidRDefault="00202310" w:rsidP="002023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43A">
        <w:rPr>
          <w:rFonts w:ascii="Times New Roman" w:hAnsi="Times New Roman" w:cs="Times New Roman"/>
          <w:sz w:val="24"/>
          <w:szCs w:val="24"/>
        </w:rPr>
        <w:t>Запасы участка «Бремсберг №5»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3118"/>
      </w:tblGrid>
      <w:tr w:rsidR="00202310" w:rsidRPr="007A743A" w:rsidTr="00C05ADD">
        <w:tc>
          <w:tcPr>
            <w:tcW w:w="3114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Подсчетной</w:t>
            </w:r>
            <w:proofErr w:type="spell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блок </w:t>
            </w:r>
          </w:p>
        </w:tc>
        <w:tc>
          <w:tcPr>
            <w:tcW w:w="2835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Мощности, 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118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Запасы уголья, </w:t>
            </w:r>
            <w:proofErr w:type="spell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т.т</w:t>
            </w:r>
            <w:proofErr w:type="spellEnd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2310" w:rsidRPr="007A743A" w:rsidTr="00C05ADD">
        <w:tc>
          <w:tcPr>
            <w:tcW w:w="3114" w:type="dxa"/>
          </w:tcPr>
          <w:p w:rsidR="00202310" w:rsidRPr="007A743A" w:rsidRDefault="00202310" w:rsidP="00C05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Пласт 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2835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202310" w:rsidRPr="007A743A" w:rsidTr="00C05ADD">
        <w:tc>
          <w:tcPr>
            <w:tcW w:w="3114" w:type="dxa"/>
          </w:tcPr>
          <w:p w:rsidR="00202310" w:rsidRPr="007A743A" w:rsidRDefault="00202310" w:rsidP="00C05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н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202310" w:rsidRPr="007A743A" w:rsidTr="00C05ADD">
        <w:tc>
          <w:tcPr>
            <w:tcW w:w="3114" w:type="dxa"/>
          </w:tcPr>
          <w:p w:rsidR="00202310" w:rsidRPr="007A743A" w:rsidRDefault="00202310" w:rsidP="00C05A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Пласт</w:t>
            </w:r>
            <w:proofErr w:type="gramStart"/>
            <w:r w:rsidRPr="007A743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7A74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202310" w:rsidRPr="007A743A" w:rsidTr="00C05ADD">
        <w:tc>
          <w:tcPr>
            <w:tcW w:w="3114" w:type="dxa"/>
          </w:tcPr>
          <w:p w:rsidR="00202310" w:rsidRPr="007A743A" w:rsidRDefault="00202310" w:rsidP="00C05A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835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02310" w:rsidRPr="007A743A" w:rsidRDefault="00202310" w:rsidP="00C05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b/>
                <w:sz w:val="24"/>
                <w:szCs w:val="24"/>
              </w:rPr>
              <w:t>145,0</w:t>
            </w:r>
          </w:p>
        </w:tc>
      </w:tr>
    </w:tbl>
    <w:p w:rsidR="00202310" w:rsidRPr="00161F9E" w:rsidRDefault="00202310" w:rsidP="00202310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4.1.</w:t>
      </w:r>
      <w:r w:rsidRPr="00411023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4.2.</w:t>
      </w:r>
      <w:r w:rsidRPr="00411023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разработку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lastRenderedPageBreak/>
        <w:t>-</w:t>
      </w:r>
      <w:r w:rsidRPr="0041102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202310" w:rsidRPr="00161F9E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411023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202310" w:rsidRPr="00161F9E" w:rsidRDefault="00202310" w:rsidP="00202310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11023">
        <w:rPr>
          <w:rStyle w:val="FontStyle16"/>
          <w:rFonts w:eastAsia="Gungsuh"/>
          <w:b/>
          <w:sz w:val="24"/>
          <w:szCs w:val="24"/>
        </w:rPr>
        <w:t>5.</w:t>
      </w:r>
      <w:r w:rsidRPr="0041102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 xml:space="preserve">Аукцион состоится </w:t>
      </w:r>
      <w:r>
        <w:rPr>
          <w:rStyle w:val="FontStyle16"/>
          <w:rFonts w:eastAsia="Gungsuh"/>
          <w:sz w:val="24"/>
          <w:szCs w:val="24"/>
          <w:lang w:val="ky-KG"/>
        </w:rPr>
        <w:t>13</w:t>
      </w:r>
      <w:r w:rsidRPr="00411023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ября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городе Кербен</w:t>
      </w:r>
      <w:r w:rsidRPr="00411023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  <w:lang w:val="ky-KG"/>
        </w:rPr>
        <w:t>Аксый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ского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Джалал-Абадской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202310" w:rsidRPr="00411023" w:rsidRDefault="00202310" w:rsidP="00202310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11023">
        <w:rPr>
          <w:rStyle w:val="FontStyle16"/>
          <w:rFonts w:eastAsia="Gungsuh"/>
          <w:b/>
          <w:sz w:val="24"/>
          <w:szCs w:val="24"/>
        </w:rPr>
        <w:t>6.</w:t>
      </w:r>
      <w:r w:rsidRPr="00411023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  <w:lang w:val="ky-KG"/>
        </w:rPr>
        <w:t>20</w:t>
      </w:r>
      <w:r w:rsidRPr="00411023">
        <w:rPr>
          <w:rStyle w:val="FontStyle16"/>
          <w:rFonts w:eastAsia="Gungsuh"/>
          <w:sz w:val="24"/>
          <w:szCs w:val="24"/>
        </w:rPr>
        <w:t xml:space="preserve"> августа 2021 года по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411023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411023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>. № 220.</w:t>
      </w:r>
    </w:p>
    <w:p w:rsidR="00202310" w:rsidRPr="00411023" w:rsidRDefault="00202310" w:rsidP="00202310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11023">
        <w:rPr>
          <w:rStyle w:val="FontStyle16"/>
          <w:rFonts w:eastAsia="Gungsuh"/>
          <w:b/>
          <w:sz w:val="24"/>
          <w:szCs w:val="24"/>
        </w:rPr>
        <w:t>7.</w:t>
      </w:r>
      <w:r w:rsidRPr="00411023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202310" w:rsidRPr="00411023" w:rsidRDefault="00202310" w:rsidP="00202310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411023">
        <w:rPr>
          <w:rStyle w:val="FontStyle16"/>
          <w:rFonts w:eastAsia="Gungsuh"/>
          <w:b/>
          <w:sz w:val="24"/>
          <w:szCs w:val="24"/>
        </w:rPr>
        <w:t xml:space="preserve"> </w:t>
      </w:r>
      <w:r w:rsidRPr="00411023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411023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411023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202310" w:rsidRPr="00411023" w:rsidRDefault="00202310" w:rsidP="00202310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411023">
        <w:rPr>
          <w:rStyle w:val="FontStyle16"/>
          <w:rFonts w:eastAsia="Gungsuh"/>
          <w:b/>
          <w:sz w:val="24"/>
          <w:szCs w:val="24"/>
        </w:rPr>
        <w:t>8.</w:t>
      </w:r>
      <w:r w:rsidRPr="00411023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202310" w:rsidRPr="00411023" w:rsidRDefault="00202310" w:rsidP="0020231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>
        <w:rPr>
          <w:rStyle w:val="FontStyle16"/>
          <w:rFonts w:eastAsia="Gungsuh"/>
          <w:sz w:val="24"/>
          <w:szCs w:val="24"/>
          <w:lang w:val="ky-KG"/>
        </w:rPr>
        <w:t>04</w:t>
      </w:r>
      <w:r w:rsidRPr="00411023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411023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www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>.</w:t>
      </w:r>
      <w:r w:rsidRPr="00411023">
        <w:rPr>
          <w:rStyle w:val="FontStyle16"/>
          <w:rFonts w:eastAsia="Gungsuh"/>
          <w:sz w:val="24"/>
          <w:szCs w:val="24"/>
          <w:lang w:val="en-US"/>
        </w:rPr>
        <w:t>geology</w:t>
      </w:r>
      <w:r w:rsidRPr="00411023">
        <w:rPr>
          <w:rStyle w:val="FontStyle16"/>
          <w:rFonts w:eastAsia="Gungsuh"/>
          <w:sz w:val="24"/>
          <w:szCs w:val="24"/>
        </w:rPr>
        <w:t>.</w:t>
      </w:r>
      <w:proofErr w:type="spellStart"/>
      <w:r w:rsidRPr="00411023">
        <w:rPr>
          <w:rStyle w:val="FontStyle16"/>
          <w:rFonts w:eastAsia="Gungsuh"/>
          <w:sz w:val="24"/>
          <w:szCs w:val="24"/>
        </w:rPr>
        <w:t>kg</w:t>
      </w:r>
      <w:proofErr w:type="spellEnd"/>
      <w:r w:rsidRPr="00411023">
        <w:rPr>
          <w:rStyle w:val="FontStyle16"/>
          <w:rFonts w:eastAsia="Gungsuh"/>
          <w:sz w:val="24"/>
          <w:szCs w:val="24"/>
        </w:rPr>
        <w:t>.</w:t>
      </w:r>
    </w:p>
    <w:p w:rsidR="00202310" w:rsidRPr="00411023" w:rsidRDefault="00202310" w:rsidP="0020231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202310" w:rsidRPr="00411023" w:rsidRDefault="00202310" w:rsidP="0020231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41102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lastRenderedPageBreak/>
        <w:t>- копия свидетельства о государственной регистрации индивидуального предпринимателя;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411023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411023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202310" w:rsidRPr="00411023" w:rsidRDefault="00202310" w:rsidP="002023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023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411023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11023">
        <w:rPr>
          <w:rFonts w:ascii="Times New Roman" w:hAnsi="Times New Roman" w:cs="Times New Roman"/>
          <w:sz w:val="24"/>
          <w:szCs w:val="24"/>
        </w:rPr>
        <w:t>кциона.</w:t>
      </w:r>
    </w:p>
    <w:p w:rsidR="00202310" w:rsidRPr="00411023" w:rsidRDefault="00202310" w:rsidP="0020231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540"/>
        <w:rPr>
          <w:rStyle w:val="FontStyle16"/>
        </w:rPr>
      </w:pPr>
      <w:r w:rsidRPr="00411023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540"/>
        <w:rPr>
          <w:rStyle w:val="FontStyle16"/>
        </w:rPr>
      </w:pPr>
      <w:r w:rsidRPr="00411023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411023">
        <w:t>Кыргызской Республике долю участия в уставном капитале.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202310" w:rsidRPr="009006DC" w:rsidRDefault="00202310" w:rsidP="00202310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411023">
        <w:rPr>
          <w:rStyle w:val="FontStyle16"/>
          <w:rFonts w:eastAsia="Gungsuh"/>
          <w:b/>
        </w:rPr>
        <w:t>9.</w:t>
      </w:r>
      <w:r w:rsidRPr="00411023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202310" w:rsidRPr="00411023" w:rsidRDefault="00202310" w:rsidP="00202310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lastRenderedPageBreak/>
        <w:t>Сбор за участие в аукционе устанавливается в размере</w:t>
      </w:r>
      <w:r w:rsidRPr="00411023">
        <w:rPr>
          <w:rStyle w:val="FontStyle16"/>
          <w:rFonts w:eastAsia="Gungsuh"/>
          <w:b/>
        </w:rPr>
        <w:t xml:space="preserve"> 10 000 сомов</w:t>
      </w:r>
      <w:r w:rsidRPr="00411023">
        <w:rPr>
          <w:rStyle w:val="FontStyle16"/>
          <w:rFonts w:eastAsia="Gungsuh"/>
        </w:rPr>
        <w:t>, а гарантийный взнос -</w:t>
      </w:r>
      <w:r w:rsidRPr="00411023">
        <w:rPr>
          <w:rStyle w:val="FontStyle16"/>
          <w:rFonts w:eastAsia="Gungsuh"/>
          <w:b/>
        </w:rPr>
        <w:t xml:space="preserve"> </w:t>
      </w:r>
      <w:r>
        <w:rPr>
          <w:rStyle w:val="FontStyle16"/>
          <w:rFonts w:eastAsia="Gungsuh"/>
          <w:b/>
          <w:lang w:val="ky-KG"/>
        </w:rPr>
        <w:t>2900</w:t>
      </w:r>
      <w:r w:rsidRPr="00411023">
        <w:rPr>
          <w:rStyle w:val="FontStyle16"/>
          <w:rFonts w:eastAsia="Gungsuh"/>
          <w:b/>
        </w:rPr>
        <w:t xml:space="preserve"> долларов США.</w:t>
      </w:r>
    </w:p>
    <w:p w:rsidR="00202310" w:rsidRPr="00411023" w:rsidRDefault="00202310" w:rsidP="00202310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411023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411023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411023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411023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411023">
        <w:rPr>
          <w:rFonts w:ascii="Times New Roman" w:hAnsi="Times New Roman" w:cs="Times New Roman"/>
          <w:sz w:val="24"/>
          <w:szCs w:val="24"/>
        </w:rPr>
        <w:t>440001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411023">
        <w:rPr>
          <w:rFonts w:ascii="Times New Roman" w:hAnsi="Times New Roman" w:cs="Times New Roman"/>
          <w:sz w:val="24"/>
          <w:szCs w:val="24"/>
        </w:rPr>
        <w:t>4402031103010257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411023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b/>
          <w:sz w:val="24"/>
          <w:szCs w:val="24"/>
        </w:rPr>
        <w:t>«</w:t>
      </w:r>
      <w:r w:rsidRPr="00411023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или</w:t>
      </w:r>
    </w:p>
    <w:p w:rsidR="00202310" w:rsidRPr="00411023" w:rsidRDefault="00202310" w:rsidP="0020231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023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202310" w:rsidRPr="00411023" w:rsidRDefault="00202310" w:rsidP="00202310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202310" w:rsidRPr="00411023" w:rsidRDefault="00202310" w:rsidP="00202310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411023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41102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411023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411023">
        <w:t>несостоявшимся</w:t>
      </w:r>
      <w:proofErr w:type="gramEnd"/>
      <w:r w:rsidRPr="00411023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709"/>
      </w:pPr>
      <w:r w:rsidRPr="00411023">
        <w:t xml:space="preserve">В случае отмены </w:t>
      </w:r>
      <w:proofErr w:type="gramStart"/>
      <w:r w:rsidRPr="00411023">
        <w:t>аукциона</w:t>
      </w:r>
      <w:proofErr w:type="gramEnd"/>
      <w:r w:rsidRPr="00411023">
        <w:t xml:space="preserve"> ранее поданные заявки и внесенные гарантийные взносы подлежат возврату заявителям.</w:t>
      </w:r>
    </w:p>
    <w:p w:rsidR="00202310" w:rsidRPr="00411023" w:rsidRDefault="00202310" w:rsidP="00202310">
      <w:pPr>
        <w:pStyle w:val="Style2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202310" w:rsidRPr="00411023" w:rsidRDefault="00202310" w:rsidP="00202310">
      <w:pPr>
        <w:pStyle w:val="Style2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202310" w:rsidRPr="00411023" w:rsidRDefault="00202310" w:rsidP="00202310">
      <w:pPr>
        <w:pStyle w:val="Style2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202310" w:rsidRPr="00411023" w:rsidRDefault="00202310" w:rsidP="00202310">
      <w:pPr>
        <w:pStyle w:val="Style2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- отказа подписать протокол итогов аукциона;</w:t>
      </w:r>
    </w:p>
    <w:p w:rsidR="00202310" w:rsidRPr="00411023" w:rsidRDefault="00202310" w:rsidP="00202310">
      <w:pPr>
        <w:pStyle w:val="Style2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>- отказа оплатить заявленную сумму;</w:t>
      </w:r>
    </w:p>
    <w:p w:rsidR="00202310" w:rsidRPr="00411023" w:rsidRDefault="00202310" w:rsidP="00202310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411023">
        <w:rPr>
          <w:rStyle w:val="FontStyle16"/>
          <w:rFonts w:eastAsia="Gungsuh"/>
        </w:rPr>
        <w:t>с даты проведения</w:t>
      </w:r>
      <w:proofErr w:type="gramEnd"/>
      <w:r w:rsidRPr="00411023">
        <w:rPr>
          <w:rStyle w:val="FontStyle16"/>
          <w:rFonts w:eastAsia="Gungsuh"/>
        </w:rPr>
        <w:t xml:space="preserve"> аукциона.</w:t>
      </w:r>
    </w:p>
    <w:p w:rsidR="00202310" w:rsidRPr="009006DC" w:rsidRDefault="00202310" w:rsidP="00202310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411023">
        <w:rPr>
          <w:rStyle w:val="FontStyle16"/>
          <w:rFonts w:eastAsia="Gungsuh"/>
          <w:b/>
        </w:rPr>
        <w:t>10.</w:t>
      </w:r>
      <w:r w:rsidRPr="00411023">
        <w:rPr>
          <w:rStyle w:val="FontStyle16"/>
          <w:rFonts w:eastAsia="Gungsuh"/>
          <w:b/>
        </w:rPr>
        <w:tab/>
        <w:t>Стартовая цена объекта аукциона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 xml:space="preserve">Стартовая цена объекта аукциона составляет </w:t>
      </w:r>
      <w:r>
        <w:rPr>
          <w:rStyle w:val="FontStyle16"/>
          <w:rFonts w:eastAsia="Gungsuh"/>
          <w:b/>
          <w:lang w:val="ky-KG"/>
        </w:rPr>
        <w:t>1575</w:t>
      </w:r>
      <w:r w:rsidRPr="00411023">
        <w:rPr>
          <w:b/>
          <w:lang w:eastAsia="en-US"/>
        </w:rPr>
        <w:t xml:space="preserve"> </w:t>
      </w:r>
      <w:r w:rsidRPr="00411023">
        <w:rPr>
          <w:rStyle w:val="FontStyle16"/>
          <w:rFonts w:eastAsia="Gungsuh"/>
          <w:b/>
        </w:rPr>
        <w:t>долларов США</w:t>
      </w:r>
      <w:r w:rsidRPr="00411023">
        <w:rPr>
          <w:rStyle w:val="FontStyle16"/>
          <w:rFonts w:eastAsia="Gungsuh"/>
        </w:rPr>
        <w:t>.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</w:p>
    <w:p w:rsidR="00202310" w:rsidRPr="009006DC" w:rsidRDefault="00202310" w:rsidP="00202310">
      <w:pPr>
        <w:pStyle w:val="Style2"/>
        <w:widowControl/>
        <w:tabs>
          <w:tab w:val="left" w:pos="1134"/>
        </w:tabs>
        <w:spacing w:after="120" w:line="240" w:lineRule="auto"/>
        <w:ind w:firstLine="709"/>
        <w:rPr>
          <w:rStyle w:val="FontStyle16"/>
          <w:rFonts w:eastAsia="Gungsuh"/>
          <w:b/>
        </w:rPr>
      </w:pPr>
      <w:r w:rsidRPr="00411023">
        <w:rPr>
          <w:rStyle w:val="FontStyle16"/>
          <w:rFonts w:eastAsia="Gungsuh"/>
          <w:b/>
        </w:rPr>
        <w:t>11.</w:t>
      </w:r>
      <w:r w:rsidRPr="00411023">
        <w:rPr>
          <w:rStyle w:val="FontStyle16"/>
          <w:rFonts w:eastAsia="Gungsuh"/>
          <w:b/>
        </w:rPr>
        <w:tab/>
        <w:t>Шаг аукциона</w:t>
      </w:r>
    </w:p>
    <w:p w:rsidR="00202310" w:rsidRPr="00411023" w:rsidRDefault="00202310" w:rsidP="00202310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t xml:space="preserve">Шаг аукциона устанавливается в размере </w:t>
      </w:r>
      <w:r w:rsidRPr="00411023">
        <w:rPr>
          <w:rStyle w:val="FontStyle16"/>
          <w:rFonts w:eastAsia="Gungsuh"/>
          <w:b/>
        </w:rPr>
        <w:t>1</w:t>
      </w:r>
      <w:r>
        <w:rPr>
          <w:rStyle w:val="FontStyle16"/>
          <w:rFonts w:eastAsia="Gungsuh"/>
          <w:b/>
          <w:lang w:val="ky-KG"/>
        </w:rPr>
        <w:t>50</w:t>
      </w:r>
      <w:r w:rsidRPr="00411023">
        <w:rPr>
          <w:rStyle w:val="FontStyle16"/>
          <w:rFonts w:eastAsia="Gungsuh"/>
          <w:b/>
        </w:rPr>
        <w:t xml:space="preserve"> долларов США</w:t>
      </w:r>
      <w:r w:rsidRPr="00411023">
        <w:rPr>
          <w:rStyle w:val="FontStyle16"/>
          <w:rFonts w:eastAsia="Gungsuh"/>
        </w:rPr>
        <w:t xml:space="preserve">, максимальный шаг – </w:t>
      </w:r>
      <w:r>
        <w:rPr>
          <w:rStyle w:val="FontStyle16"/>
          <w:rFonts w:eastAsia="Gungsuh"/>
          <w:lang w:val="ky-KG"/>
        </w:rPr>
        <w:t>15 750</w:t>
      </w:r>
      <w:r w:rsidRPr="00411023">
        <w:rPr>
          <w:b/>
          <w:lang w:eastAsia="en-US"/>
        </w:rPr>
        <w:t xml:space="preserve"> </w:t>
      </w:r>
      <w:r w:rsidRPr="00411023">
        <w:rPr>
          <w:rStyle w:val="FontStyle16"/>
          <w:rFonts w:eastAsia="Gungsuh"/>
          <w:b/>
        </w:rPr>
        <w:t>долларов США</w:t>
      </w:r>
      <w:r w:rsidRPr="00411023">
        <w:rPr>
          <w:rStyle w:val="FontStyle16"/>
          <w:rFonts w:eastAsia="Gungsuh"/>
        </w:rPr>
        <w:t>.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411023">
        <w:rPr>
          <w:rStyle w:val="FontStyle16"/>
          <w:rFonts w:eastAsia="Gungsuh"/>
          <w:b/>
        </w:rPr>
        <w:t>12.</w:t>
      </w:r>
      <w:r w:rsidRPr="00411023">
        <w:rPr>
          <w:rStyle w:val="FontStyle16"/>
          <w:rFonts w:eastAsia="Gungsuh"/>
          <w:b/>
        </w:rPr>
        <w:tab/>
        <w:t>Победитель аукциона</w:t>
      </w:r>
    </w:p>
    <w:p w:rsidR="00202310" w:rsidRPr="00411023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411023">
        <w:rPr>
          <w:rStyle w:val="FontStyle16"/>
          <w:rFonts w:eastAsia="Gungsuh"/>
        </w:rPr>
        <w:lastRenderedPageBreak/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202310" w:rsidRPr="00BA4370" w:rsidRDefault="00202310" w:rsidP="00202310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202310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202310" w:rsidRPr="00BA4370" w:rsidRDefault="00202310" w:rsidP="0020231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32E23" w:rsidRDefault="00332E23">
      <w:bookmarkStart w:id="0" w:name="_GoBack"/>
      <w:bookmarkEnd w:id="0"/>
    </w:p>
    <w:sectPr w:rsidR="00332E23" w:rsidSect="00856109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202310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</w:instrText>
        </w:r>
        <w:r w:rsidRPr="003B57D5">
          <w:rPr>
            <w:rFonts w:ascii="Times New Roman" w:hAnsi="Times New Roman" w:cs="Times New Roman"/>
            <w:sz w:val="24"/>
          </w:rPr>
          <w:instrText xml:space="preserve">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23"/>
    <w:rsid w:val="00202310"/>
    <w:rsid w:val="0033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2023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2023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20231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202310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2023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02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02310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2023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202310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202310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20231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2023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202310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202310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2023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202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02310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2023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202310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202310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2195</Words>
  <Characters>12514</Characters>
  <Application>Microsoft Office Word</Application>
  <DocSecurity>0</DocSecurity>
  <Lines>104</Lines>
  <Paragraphs>29</Paragraphs>
  <ScaleCrop>false</ScaleCrop>
  <Company/>
  <LinksUpToDate>false</LinksUpToDate>
  <CharactersWithSpaces>14680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2021-08-23T05:58:00Z</dcterms:created>
  <dcterms:modified xsi:type="dcterms:W3CDTF">2021-08-23T05:58:00Z</dcterms:modified>
</cp:coreProperties>
</file>